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D15AB5" w:rsidR="00014566" w:rsidP="00D15AB5" w:rsidRDefault="00014566">
      <w:pPr>
        <w:pStyle w:val="ECHRDecisionBody"/>
      </w:pPr>
    </w:p>
    <w:p w:rsidRPr="00D15AB5" w:rsidR="00C85A10" w:rsidP="00D15AB5" w:rsidRDefault="00C85A10">
      <w:pPr>
        <w:pStyle w:val="ECHRDecisionBody"/>
      </w:pPr>
    </w:p>
    <w:p w:rsidRPr="00D15AB5" w:rsidR="00C85A10" w:rsidP="00D15AB5" w:rsidRDefault="00C85A10">
      <w:pPr>
        <w:pStyle w:val="ECHRDecisionBody"/>
      </w:pPr>
    </w:p>
    <w:p w:rsidRPr="00D15AB5" w:rsidR="00014566" w:rsidP="00D15AB5" w:rsidRDefault="008C1C4E">
      <w:pPr>
        <w:jc w:val="center"/>
      </w:pPr>
      <w:r w:rsidRPr="00D15AB5">
        <w:t>SECOND SECTION</w:t>
      </w:r>
    </w:p>
    <w:p w:rsidRPr="00D15AB5" w:rsidR="00014566" w:rsidP="00D15AB5" w:rsidRDefault="00014566">
      <w:pPr>
        <w:jc w:val="center"/>
      </w:pPr>
    </w:p>
    <w:p w:rsidRPr="00D15AB5" w:rsidR="00C85A10" w:rsidP="00D15AB5" w:rsidRDefault="00C85A10">
      <w:pPr>
        <w:jc w:val="center"/>
      </w:pPr>
    </w:p>
    <w:p w:rsidRPr="00D15AB5" w:rsidR="00C85A10" w:rsidP="00D15AB5" w:rsidRDefault="00C85A10">
      <w:pPr>
        <w:jc w:val="center"/>
      </w:pPr>
    </w:p>
    <w:p w:rsidRPr="00D15AB5" w:rsidR="00C85A10" w:rsidP="00D15AB5" w:rsidRDefault="00C85A10">
      <w:pPr>
        <w:jc w:val="center"/>
      </w:pPr>
    </w:p>
    <w:p w:rsidRPr="00D15AB5" w:rsidR="00D15AB5" w:rsidP="00D15AB5" w:rsidRDefault="00D15AB5">
      <w:pPr>
        <w:jc w:val="center"/>
      </w:pPr>
    </w:p>
    <w:p w:rsidRPr="00D15AB5" w:rsidR="00C85A10" w:rsidP="00D15AB5" w:rsidRDefault="00C85A10">
      <w:pPr>
        <w:jc w:val="center"/>
      </w:pPr>
    </w:p>
    <w:p w:rsidRPr="00D15AB5" w:rsidR="00C85A10" w:rsidP="00D15AB5" w:rsidRDefault="00C85A10">
      <w:pPr>
        <w:jc w:val="center"/>
      </w:pPr>
    </w:p>
    <w:p w:rsidRPr="00D15AB5" w:rsidR="00014566" w:rsidP="00D15AB5" w:rsidRDefault="00014566">
      <w:pPr>
        <w:jc w:val="center"/>
        <w:rPr>
          <w:b/>
          <w:lang w:val="en-GB"/>
        </w:rPr>
      </w:pPr>
      <w:bookmarkStart w:name="To" w:id="0"/>
      <w:r w:rsidRPr="00D15AB5">
        <w:rPr>
          <w:b/>
          <w:lang w:val="en-GB"/>
        </w:rPr>
        <w:t>CASE OF</w:t>
      </w:r>
      <w:r w:rsidRPr="00D15AB5" w:rsidR="00826A93">
        <w:rPr>
          <w:b/>
          <w:lang w:val="en-GB"/>
        </w:rPr>
        <w:t xml:space="preserve"> E</w:t>
      </w:r>
      <w:r w:rsidRPr="00D15AB5" w:rsidR="004D4FE4">
        <w:rPr>
          <w:b/>
          <w:lang w:val="en-GB"/>
        </w:rPr>
        <w:t>GILL</w:t>
      </w:r>
      <w:r w:rsidRPr="00D15AB5">
        <w:rPr>
          <w:b/>
          <w:lang w:val="en-GB"/>
        </w:rPr>
        <w:t xml:space="preserve"> </w:t>
      </w:r>
      <w:bookmarkEnd w:id="0"/>
      <w:r w:rsidRPr="00D15AB5" w:rsidR="0086605F">
        <w:rPr>
          <w:b/>
          <w:lang w:val="en-GB"/>
        </w:rPr>
        <w:t xml:space="preserve">EINARSSON </w:t>
      </w:r>
      <w:r w:rsidRPr="00D15AB5" w:rsidR="008C1C4E">
        <w:rPr>
          <w:b/>
          <w:lang w:val="en-GB"/>
        </w:rPr>
        <w:t>v. ICELAND</w:t>
      </w:r>
      <w:r w:rsidRPr="00D15AB5" w:rsidR="00BE6B31">
        <w:rPr>
          <w:b/>
          <w:lang w:val="en-GB"/>
        </w:rPr>
        <w:t xml:space="preserve"> (No</w:t>
      </w:r>
      <w:r w:rsidRPr="00D15AB5" w:rsidR="009F57D9">
        <w:rPr>
          <w:b/>
          <w:lang w:val="en-GB"/>
        </w:rPr>
        <w:t>.</w:t>
      </w:r>
      <w:r w:rsidRPr="00D15AB5" w:rsidR="00BE6B31">
        <w:rPr>
          <w:b/>
          <w:lang w:val="en-GB"/>
        </w:rPr>
        <w:t xml:space="preserve"> 2)</w:t>
      </w:r>
    </w:p>
    <w:p w:rsidRPr="00D15AB5" w:rsidR="00014566" w:rsidP="00D15AB5" w:rsidRDefault="00014566">
      <w:pPr>
        <w:jc w:val="center"/>
        <w:rPr>
          <w:lang w:val="en-GB"/>
        </w:rPr>
      </w:pPr>
    </w:p>
    <w:p w:rsidRPr="00D15AB5" w:rsidR="00014566" w:rsidP="00D15AB5" w:rsidRDefault="00014566">
      <w:pPr>
        <w:jc w:val="center"/>
        <w:rPr>
          <w:i/>
          <w:lang w:val="en-GB"/>
        </w:rPr>
      </w:pPr>
      <w:r w:rsidRPr="00D15AB5">
        <w:rPr>
          <w:i/>
          <w:lang w:val="en-GB"/>
        </w:rPr>
        <w:t>(</w:t>
      </w:r>
      <w:r w:rsidRPr="00D15AB5" w:rsidR="008C1C4E">
        <w:rPr>
          <w:i/>
          <w:lang w:val="en-GB"/>
        </w:rPr>
        <w:t>Application no. 31221/15</w:t>
      </w:r>
      <w:r w:rsidRPr="00D15AB5">
        <w:rPr>
          <w:i/>
          <w:lang w:val="en-GB"/>
        </w:rPr>
        <w:t>)</w:t>
      </w:r>
    </w:p>
    <w:p w:rsidRPr="00D15AB5" w:rsidR="00014566" w:rsidP="00D15AB5" w:rsidRDefault="00014566">
      <w:pPr>
        <w:jc w:val="center"/>
        <w:rPr>
          <w:lang w:val="en-GB"/>
        </w:rPr>
      </w:pPr>
    </w:p>
    <w:p w:rsidRPr="00D15AB5" w:rsidR="00014566" w:rsidP="00D15AB5" w:rsidRDefault="00014566">
      <w:pPr>
        <w:jc w:val="center"/>
        <w:rPr>
          <w:lang w:val="en-GB"/>
        </w:rPr>
      </w:pPr>
    </w:p>
    <w:p w:rsidRPr="00D15AB5" w:rsidR="00D15AB5" w:rsidP="00D15AB5" w:rsidRDefault="00D15AB5">
      <w:pPr>
        <w:jc w:val="center"/>
        <w:rPr>
          <w:lang w:val="en-GB"/>
        </w:rPr>
      </w:pPr>
    </w:p>
    <w:p w:rsidRPr="00D15AB5" w:rsidR="00014566" w:rsidP="00D15AB5" w:rsidRDefault="00014566">
      <w:pPr>
        <w:jc w:val="center"/>
        <w:rPr>
          <w:lang w:val="en-GB"/>
        </w:rPr>
      </w:pPr>
    </w:p>
    <w:p w:rsidRPr="00D15AB5" w:rsidR="00603D8D" w:rsidP="00D15AB5" w:rsidRDefault="00603D8D">
      <w:pPr>
        <w:jc w:val="center"/>
        <w:rPr>
          <w:lang w:val="en-GB"/>
        </w:rPr>
      </w:pPr>
    </w:p>
    <w:p w:rsidRPr="00D15AB5" w:rsidR="00603D8D" w:rsidP="00D15AB5" w:rsidRDefault="00603D8D">
      <w:pPr>
        <w:jc w:val="center"/>
        <w:rPr>
          <w:lang w:val="en-GB"/>
        </w:rPr>
      </w:pPr>
    </w:p>
    <w:p w:rsidRPr="00D15AB5" w:rsidR="00014566" w:rsidP="00D15AB5" w:rsidRDefault="00014566">
      <w:pPr>
        <w:jc w:val="center"/>
        <w:rPr>
          <w:lang w:val="en-GB"/>
        </w:rPr>
      </w:pPr>
    </w:p>
    <w:p w:rsidRPr="00D15AB5" w:rsidR="00014566" w:rsidP="00D15AB5" w:rsidRDefault="00014566">
      <w:pPr>
        <w:jc w:val="center"/>
        <w:rPr>
          <w:lang w:val="en-GB"/>
        </w:rPr>
      </w:pPr>
    </w:p>
    <w:p w:rsidRPr="00D15AB5" w:rsidR="00014566" w:rsidP="00D15AB5" w:rsidRDefault="00C85A10">
      <w:pPr>
        <w:jc w:val="center"/>
        <w:rPr>
          <w:lang w:val="en-GB"/>
        </w:rPr>
      </w:pPr>
      <w:r w:rsidRPr="00D15AB5">
        <w:rPr>
          <w:lang w:val="en-GB"/>
        </w:rPr>
        <w:t>JUDGMENT</w:t>
      </w:r>
    </w:p>
    <w:p w:rsidRPr="00D15AB5" w:rsidR="00C85A10" w:rsidP="00D15AB5" w:rsidRDefault="00C85A10">
      <w:pPr>
        <w:jc w:val="center"/>
        <w:rPr>
          <w:lang w:val="en-GB"/>
        </w:rPr>
      </w:pPr>
    </w:p>
    <w:p w:rsidRPr="00D15AB5" w:rsidR="00C85A10" w:rsidP="00D15AB5" w:rsidRDefault="00C85A10">
      <w:pPr>
        <w:jc w:val="center"/>
        <w:rPr>
          <w:lang w:val="en-GB"/>
        </w:rPr>
      </w:pPr>
    </w:p>
    <w:p w:rsidRPr="00D15AB5" w:rsidR="00C85A10" w:rsidP="00D15AB5" w:rsidRDefault="00C85A10">
      <w:pPr>
        <w:pStyle w:val="JuCase"/>
        <w:ind w:firstLine="0"/>
        <w:jc w:val="center"/>
        <w:rPr>
          <w:b w:val="0"/>
          <w:lang w:val="en-GB"/>
        </w:rPr>
      </w:pPr>
      <w:r w:rsidRPr="00D15AB5">
        <w:rPr>
          <w:b w:val="0"/>
          <w:lang w:val="en-GB"/>
        </w:rPr>
        <w:t>STRASBOURG</w:t>
      </w:r>
    </w:p>
    <w:p w:rsidRPr="00D15AB5" w:rsidR="00C85A10" w:rsidP="00D15AB5" w:rsidRDefault="00C85A10">
      <w:pPr>
        <w:pStyle w:val="JuCase"/>
        <w:ind w:firstLine="0"/>
        <w:jc w:val="center"/>
        <w:rPr>
          <w:b w:val="0"/>
          <w:lang w:val="en-GB"/>
        </w:rPr>
      </w:pPr>
    </w:p>
    <w:p w:rsidRPr="00D15AB5" w:rsidR="00C85A10" w:rsidP="00D15AB5" w:rsidRDefault="00603D8D">
      <w:pPr>
        <w:pStyle w:val="JuCase"/>
        <w:ind w:firstLine="0"/>
        <w:jc w:val="center"/>
        <w:rPr>
          <w:b w:val="0"/>
          <w:lang w:val="en-GB"/>
        </w:rPr>
      </w:pPr>
      <w:r w:rsidRPr="00D15AB5">
        <w:rPr>
          <w:b w:val="0"/>
          <w:lang w:val="en-GB"/>
        </w:rPr>
        <w:t>17 July 2018</w:t>
      </w:r>
    </w:p>
    <w:p w:rsidRPr="00D15AB5" w:rsidR="003D5233" w:rsidP="00D15AB5" w:rsidRDefault="003D5233">
      <w:pPr>
        <w:pStyle w:val="ECHRPara"/>
      </w:pPr>
    </w:p>
    <w:p w:rsidR="009B7C54" w:rsidP="009B7C54" w:rsidRDefault="009B7C54">
      <w:pPr>
        <w:pStyle w:val="jucase0"/>
        <w:ind w:firstLine="0"/>
        <w:jc w:val="center"/>
        <w:rPr>
          <w:color w:val="FF0000"/>
          <w:sz w:val="28"/>
          <w:szCs w:val="28"/>
          <w:u w:val="single"/>
        </w:rPr>
      </w:pPr>
      <w:r>
        <w:rPr>
          <w:color w:val="FF0000"/>
          <w:sz w:val="28"/>
          <w:szCs w:val="28"/>
          <w:u w:val="single"/>
        </w:rPr>
        <w:t>FINAL</w:t>
      </w:r>
    </w:p>
    <w:p w:rsidR="009B7C54" w:rsidP="009B7C54" w:rsidRDefault="009B7C54">
      <w:pPr>
        <w:pStyle w:val="jupara"/>
        <w:tabs>
          <w:tab w:val="left" w:pos="4650"/>
        </w:tabs>
        <w:ind w:firstLine="0"/>
        <w:jc w:val="center"/>
        <w:rPr>
          <w:color w:val="FF0000"/>
          <w:sz w:val="28"/>
          <w:szCs w:val="28"/>
        </w:rPr>
      </w:pPr>
    </w:p>
    <w:p w:rsidR="009B7C54" w:rsidP="009B7C54" w:rsidRDefault="009B7C54">
      <w:pPr>
        <w:pStyle w:val="jupara"/>
        <w:ind w:firstLine="0"/>
        <w:jc w:val="center"/>
        <w:rPr>
          <w:color w:val="FF0000"/>
          <w:sz w:val="28"/>
          <w:szCs w:val="28"/>
        </w:rPr>
      </w:pPr>
      <w:r>
        <w:rPr>
          <w:color w:val="FF0000"/>
          <w:sz w:val="28"/>
          <w:szCs w:val="28"/>
        </w:rPr>
        <w:t>17</w:t>
      </w:r>
      <w:bookmarkStart w:name="_GoBack" w:id="1"/>
      <w:bookmarkEnd w:id="1"/>
      <w:r>
        <w:rPr>
          <w:color w:val="FF0000"/>
          <w:sz w:val="28"/>
          <w:szCs w:val="28"/>
        </w:rPr>
        <w:t>/10/2018</w:t>
      </w:r>
    </w:p>
    <w:p w:rsidR="009B7C54" w:rsidP="009B7C54" w:rsidRDefault="009B7C54">
      <w:pPr>
        <w:pStyle w:val="jupara"/>
        <w:ind w:firstLine="0"/>
        <w:jc w:val="center"/>
      </w:pPr>
    </w:p>
    <w:p w:rsidR="009B7C54" w:rsidP="009B7C54" w:rsidRDefault="009B7C54">
      <w:pPr>
        <w:jc w:val="center"/>
        <w:rPr>
          <w:i/>
          <w:iCs/>
          <w:sz w:val="22"/>
        </w:rPr>
      </w:pPr>
      <w:r>
        <w:rPr>
          <w:i/>
          <w:iCs/>
          <w:sz w:val="22"/>
        </w:rPr>
        <w:t>This judgment has become final under Article 44 § 2 of the Convention. It may be subject to editorial revision.</w:t>
      </w:r>
    </w:p>
    <w:p w:rsidRPr="009B7C54" w:rsidR="00C85A10" w:rsidP="00D15AB5" w:rsidRDefault="00C85A10">
      <w:pPr>
        <w:jc w:val="center"/>
        <w:rPr>
          <w:szCs w:val="24"/>
        </w:rPr>
      </w:pPr>
    </w:p>
    <w:p w:rsidRPr="00D15AB5" w:rsidR="00D15AB5" w:rsidP="00D15AB5" w:rsidRDefault="00D15AB5">
      <w:pPr>
        <w:jc w:val="center"/>
        <w:rPr>
          <w:szCs w:val="24"/>
          <w:lang w:val="en-GB"/>
        </w:rPr>
        <w:sectPr w:rsidRPr="00D15AB5" w:rsidR="00D15AB5" w:rsidSect="00C85A1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titlePg/>
          <w:docGrid w:linePitch="326"/>
        </w:sectPr>
      </w:pPr>
    </w:p>
    <w:p w:rsidRPr="00D15AB5" w:rsidR="00014566" w:rsidP="00D15AB5" w:rsidRDefault="00C85A10">
      <w:pPr>
        <w:pStyle w:val="JuCase"/>
        <w:ind w:firstLine="0"/>
        <w:rPr>
          <w:b w:val="0"/>
          <w:lang w:val="en-GB"/>
        </w:rPr>
      </w:pPr>
      <w:r w:rsidRPr="00D15AB5">
        <w:rPr>
          <w:lang w:val="en-GB"/>
        </w:rPr>
        <w:t xml:space="preserve">In the case </w:t>
      </w:r>
      <w:r w:rsidRPr="00D15AB5" w:rsidR="00014566">
        <w:rPr>
          <w:lang w:val="en-GB"/>
        </w:rPr>
        <w:t>of</w:t>
      </w:r>
      <w:r w:rsidRPr="00D15AB5" w:rsidR="00F07A89">
        <w:rPr>
          <w:lang w:val="en-GB"/>
        </w:rPr>
        <w:t xml:space="preserve"> </w:t>
      </w:r>
      <w:proofErr w:type="spellStart"/>
      <w:r w:rsidRPr="00D15AB5" w:rsidR="00F07A89">
        <w:rPr>
          <w:lang w:val="en-GB"/>
        </w:rPr>
        <w:t>Egill</w:t>
      </w:r>
      <w:proofErr w:type="spellEnd"/>
      <w:r w:rsidRPr="00D15AB5" w:rsidR="00014566">
        <w:rPr>
          <w:lang w:val="en-GB"/>
        </w:rPr>
        <w:t xml:space="preserve"> </w:t>
      </w:r>
      <w:proofErr w:type="spellStart"/>
      <w:r w:rsidRPr="00D15AB5" w:rsidR="008C1C4E">
        <w:rPr>
          <w:lang w:val="en-GB"/>
        </w:rPr>
        <w:t>Einarsson</w:t>
      </w:r>
      <w:proofErr w:type="spellEnd"/>
      <w:r w:rsidRPr="00D15AB5" w:rsidR="008C1C4E">
        <w:rPr>
          <w:lang w:val="en-GB"/>
        </w:rPr>
        <w:t xml:space="preserve"> v. Iceland</w:t>
      </w:r>
      <w:r w:rsidRPr="00D15AB5" w:rsidR="00F07A89">
        <w:rPr>
          <w:lang w:val="en-GB"/>
        </w:rPr>
        <w:t xml:space="preserve"> (No. 2)</w:t>
      </w:r>
      <w:r w:rsidRPr="00D15AB5" w:rsidR="00014566">
        <w:rPr>
          <w:lang w:val="en-GB"/>
        </w:rPr>
        <w:t>,</w:t>
      </w:r>
    </w:p>
    <w:p w:rsidRPr="00D15AB5" w:rsidR="00014566" w:rsidP="00D15AB5" w:rsidRDefault="00014566">
      <w:pPr>
        <w:pStyle w:val="ECHRPara"/>
      </w:pPr>
      <w:r w:rsidRPr="00D15AB5">
        <w:t>The European Court of Human Rights (</w:t>
      </w:r>
      <w:r w:rsidRPr="00D15AB5" w:rsidR="008C1C4E">
        <w:t>Second Section</w:t>
      </w:r>
      <w:r w:rsidRPr="00D15AB5">
        <w:t xml:space="preserve">), sitting as a </w:t>
      </w:r>
      <w:r w:rsidRPr="00D15AB5" w:rsidR="008C1C4E">
        <w:t>Chamber</w:t>
      </w:r>
      <w:r w:rsidRPr="00D15AB5">
        <w:t xml:space="preserve"> composed of:</w:t>
      </w:r>
    </w:p>
    <w:p w:rsidRPr="00D15AB5" w:rsidR="00014566" w:rsidP="00D15AB5" w:rsidRDefault="00603D8D">
      <w:pPr>
        <w:pStyle w:val="ECHRDecisionBody"/>
      </w:pPr>
      <w:r w:rsidRPr="00D15AB5">
        <w:tab/>
        <w:t>Paul Lemmens,</w:t>
      </w:r>
      <w:r w:rsidRPr="00D15AB5">
        <w:rPr>
          <w:i/>
        </w:rPr>
        <w:t xml:space="preserve"> President,</w:t>
      </w:r>
      <w:r w:rsidRPr="00D15AB5">
        <w:rPr>
          <w:i/>
        </w:rPr>
        <w:br/>
      </w:r>
      <w:r w:rsidRPr="00D15AB5">
        <w:tab/>
        <w:t>Robert Spano,</w:t>
      </w:r>
      <w:r w:rsidRPr="00D15AB5">
        <w:rPr>
          <w:i/>
        </w:rPr>
        <w:br/>
      </w:r>
      <w:r w:rsidRPr="00D15AB5">
        <w:tab/>
        <w:t>Ledi Bianku,</w:t>
      </w:r>
      <w:r w:rsidRPr="00D15AB5">
        <w:rPr>
          <w:i/>
        </w:rPr>
        <w:br/>
      </w:r>
      <w:r w:rsidRPr="00D15AB5">
        <w:tab/>
      </w:r>
      <w:proofErr w:type="spellStart"/>
      <w:r w:rsidRPr="00D15AB5">
        <w:t>Işıl</w:t>
      </w:r>
      <w:proofErr w:type="spellEnd"/>
      <w:r w:rsidRPr="00D15AB5">
        <w:t xml:space="preserve"> </w:t>
      </w:r>
      <w:proofErr w:type="spellStart"/>
      <w:r w:rsidRPr="00D15AB5">
        <w:t>Karakaş</w:t>
      </w:r>
      <w:proofErr w:type="spellEnd"/>
      <w:r w:rsidRPr="00D15AB5">
        <w:t>,</w:t>
      </w:r>
      <w:r w:rsidRPr="00D15AB5">
        <w:rPr>
          <w:i/>
        </w:rPr>
        <w:br/>
      </w:r>
      <w:r w:rsidRPr="00D15AB5">
        <w:tab/>
      </w:r>
      <w:proofErr w:type="spellStart"/>
      <w:r w:rsidRPr="00D15AB5">
        <w:t>Nebojša</w:t>
      </w:r>
      <w:proofErr w:type="spellEnd"/>
      <w:r w:rsidRPr="00D15AB5">
        <w:t xml:space="preserve"> </w:t>
      </w:r>
      <w:proofErr w:type="spellStart"/>
      <w:r w:rsidRPr="00D15AB5">
        <w:t>Vučinić</w:t>
      </w:r>
      <w:proofErr w:type="spellEnd"/>
      <w:r w:rsidRPr="00D15AB5">
        <w:t>,</w:t>
      </w:r>
      <w:r w:rsidRPr="00D15AB5">
        <w:rPr>
          <w:i/>
        </w:rPr>
        <w:br/>
      </w:r>
      <w:r w:rsidRPr="00D15AB5">
        <w:tab/>
        <w:t xml:space="preserve">Jon </w:t>
      </w:r>
      <w:proofErr w:type="spellStart"/>
      <w:r w:rsidRPr="00D15AB5">
        <w:t>Fridrik</w:t>
      </w:r>
      <w:proofErr w:type="spellEnd"/>
      <w:r w:rsidRPr="00D15AB5">
        <w:t xml:space="preserve"> </w:t>
      </w:r>
      <w:proofErr w:type="spellStart"/>
      <w:r w:rsidRPr="00D15AB5">
        <w:t>Kjølbro</w:t>
      </w:r>
      <w:proofErr w:type="spellEnd"/>
      <w:r w:rsidRPr="00D15AB5">
        <w:t>,</w:t>
      </w:r>
      <w:r w:rsidRPr="00D15AB5">
        <w:rPr>
          <w:i/>
        </w:rPr>
        <w:br/>
      </w:r>
      <w:r w:rsidRPr="00D15AB5">
        <w:tab/>
        <w:t xml:space="preserve">Stéphanie </w:t>
      </w:r>
      <w:proofErr w:type="spellStart"/>
      <w:r w:rsidRPr="00D15AB5">
        <w:t>Mourou-Vikström</w:t>
      </w:r>
      <w:proofErr w:type="spellEnd"/>
      <w:r w:rsidRPr="00D15AB5">
        <w:t>,</w:t>
      </w:r>
      <w:r w:rsidRPr="00D15AB5">
        <w:rPr>
          <w:i/>
        </w:rPr>
        <w:t xml:space="preserve"> judges,</w:t>
      </w:r>
      <w:r w:rsidRPr="00D15AB5" w:rsidR="00014566">
        <w:rPr>
          <w:szCs w:val="24"/>
        </w:rPr>
        <w:br/>
      </w:r>
      <w:r w:rsidRPr="00D15AB5" w:rsidR="00014566">
        <w:t xml:space="preserve">and </w:t>
      </w:r>
      <w:r w:rsidRPr="00D15AB5" w:rsidR="008C1C4E">
        <w:t>Stanley Naismith</w:t>
      </w:r>
      <w:r w:rsidRPr="00D15AB5" w:rsidR="00014566">
        <w:t xml:space="preserve">, </w:t>
      </w:r>
      <w:r w:rsidRPr="00D15AB5" w:rsidR="008C1C4E">
        <w:rPr>
          <w:i/>
        </w:rPr>
        <w:t xml:space="preserve">Section </w:t>
      </w:r>
      <w:r w:rsidRPr="00D15AB5" w:rsidR="008C1C4E">
        <w:rPr>
          <w:i/>
          <w:iCs/>
        </w:rPr>
        <w:t>Registrar</w:t>
      </w:r>
      <w:r w:rsidRPr="00D15AB5" w:rsidR="00014566">
        <w:rPr>
          <w:i/>
        </w:rPr>
        <w:t>,</w:t>
      </w:r>
    </w:p>
    <w:p w:rsidRPr="00D15AB5" w:rsidR="00014566" w:rsidP="00D15AB5" w:rsidRDefault="00014566">
      <w:pPr>
        <w:pStyle w:val="ECHRPara"/>
      </w:pPr>
      <w:r w:rsidRPr="00D15AB5">
        <w:t xml:space="preserve">Having deliberated in private on </w:t>
      </w:r>
      <w:r w:rsidRPr="00D15AB5" w:rsidR="00F07A89">
        <w:t>26 June 2018</w:t>
      </w:r>
      <w:r w:rsidRPr="00D15AB5">
        <w:t>,</w:t>
      </w:r>
    </w:p>
    <w:p w:rsidRPr="00D15AB5" w:rsidR="00014566" w:rsidP="00D15AB5" w:rsidRDefault="00014566">
      <w:pPr>
        <w:pStyle w:val="ECHRPara"/>
      </w:pPr>
      <w:r w:rsidRPr="00D15AB5">
        <w:t>Delivers the following judgment, which was adopted on that date:</w:t>
      </w:r>
    </w:p>
    <w:p w:rsidRPr="00D15AB5" w:rsidR="00014566" w:rsidP="00D15AB5" w:rsidRDefault="00014566">
      <w:pPr>
        <w:pStyle w:val="ECHRTitle1"/>
      </w:pPr>
      <w:r w:rsidRPr="00D15AB5">
        <w:t>PROCEDURE</w:t>
      </w:r>
    </w:p>
    <w:p w:rsidRPr="00D15AB5" w:rsidR="00C85A10"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1</w:t>
      </w:r>
      <w:r w:rsidRPr="00D15AB5">
        <w:fldChar w:fldCharType="end"/>
      </w:r>
      <w:r w:rsidRPr="00D15AB5" w:rsidR="00014566">
        <w:t xml:space="preserve">.  The case originated in </w:t>
      </w:r>
      <w:r w:rsidRPr="00D15AB5">
        <w:t>an application (no. 31221/15)</w:t>
      </w:r>
      <w:r w:rsidRPr="00D15AB5" w:rsidR="00014566">
        <w:t xml:space="preserve"> against </w:t>
      </w:r>
      <w:r w:rsidRPr="00D15AB5">
        <w:t>the Republic of Iceland</w:t>
      </w:r>
      <w:r w:rsidRPr="00D15AB5" w:rsidR="00014566">
        <w:t xml:space="preserve"> lodged with the </w:t>
      </w:r>
      <w:r w:rsidRPr="00D15AB5">
        <w:t>Court under Article 34</w:t>
      </w:r>
      <w:r w:rsidRPr="00D15AB5" w:rsidR="00014566">
        <w:t xml:space="preserve"> of the Convention for the Protection of Human Rights and Fundamental Freedoms (“the Convention”) by </w:t>
      </w:r>
      <w:r w:rsidRPr="00D15AB5">
        <w:t xml:space="preserve">an Icelandic national, Mr </w:t>
      </w:r>
      <w:proofErr w:type="spellStart"/>
      <w:r w:rsidRPr="00D15AB5">
        <w:t>Egill</w:t>
      </w:r>
      <w:proofErr w:type="spellEnd"/>
      <w:r w:rsidRPr="00D15AB5">
        <w:t xml:space="preserve"> </w:t>
      </w:r>
      <w:proofErr w:type="spellStart"/>
      <w:r w:rsidRPr="00D15AB5">
        <w:t>Einarsson</w:t>
      </w:r>
      <w:proofErr w:type="spellEnd"/>
      <w:r w:rsidRPr="00D15AB5">
        <w:t xml:space="preserve"> (“the applicant”), on 16 June 2015</w:t>
      </w:r>
      <w:r w:rsidRPr="00D15AB5" w:rsidR="00014566">
        <w:t>.</w:t>
      </w:r>
    </w:p>
    <w:p w:rsidRPr="00D15AB5" w:rsidR="008C1C4E"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2</w:t>
      </w:r>
      <w:r w:rsidRPr="00D15AB5">
        <w:fldChar w:fldCharType="end"/>
      </w:r>
      <w:r w:rsidRPr="00D15AB5" w:rsidR="00014566">
        <w:t>.  </w:t>
      </w:r>
      <w:r w:rsidRPr="00D15AB5">
        <w:t xml:space="preserve">The applicant was represented by Mr </w:t>
      </w:r>
      <w:proofErr w:type="spellStart"/>
      <w:r w:rsidRPr="00D15AB5">
        <w:t>V</w:t>
      </w:r>
      <w:r w:rsidRPr="00D15AB5" w:rsidR="009F3535">
        <w:t>ilhjálmur</w:t>
      </w:r>
      <w:proofErr w:type="spellEnd"/>
      <w:r w:rsidRPr="00D15AB5" w:rsidR="009F3535">
        <w:t xml:space="preserve"> </w:t>
      </w:r>
      <w:r w:rsidRPr="00D15AB5">
        <w:t xml:space="preserve">H. </w:t>
      </w:r>
      <w:proofErr w:type="spellStart"/>
      <w:r w:rsidRPr="00D15AB5" w:rsidR="009F3535">
        <w:t>Vilhj</w:t>
      </w:r>
      <w:r w:rsidRPr="00D15AB5" w:rsidR="00EC2094">
        <w:t>álms</w:t>
      </w:r>
      <w:r w:rsidRPr="00D15AB5" w:rsidR="009F3535">
        <w:t>s</w:t>
      </w:r>
      <w:r w:rsidRPr="00D15AB5">
        <w:t>on</w:t>
      </w:r>
      <w:proofErr w:type="spellEnd"/>
      <w:r w:rsidRPr="00D15AB5">
        <w:t>, a</w:t>
      </w:r>
      <w:r w:rsidRPr="00D15AB5" w:rsidR="000F224A">
        <w:t> </w:t>
      </w:r>
      <w:r w:rsidRPr="00D15AB5">
        <w:t xml:space="preserve">lawyer practising in Reykjavik. </w:t>
      </w:r>
      <w:r w:rsidRPr="00D15AB5" w:rsidR="00014566">
        <w:t xml:space="preserve">The </w:t>
      </w:r>
      <w:r w:rsidRPr="00D15AB5">
        <w:t>Icelandic</w:t>
      </w:r>
      <w:r w:rsidRPr="00D15AB5" w:rsidR="00014566">
        <w:t xml:space="preserve"> Government (“the</w:t>
      </w:r>
      <w:r w:rsidRPr="00D15AB5" w:rsidR="000F224A">
        <w:t> </w:t>
      </w:r>
      <w:r w:rsidRPr="00D15AB5" w:rsidR="00014566">
        <w:t xml:space="preserve">Government”) were represented by their Agent, </w:t>
      </w:r>
      <w:r w:rsidRPr="00D15AB5" w:rsidR="00FB03DD">
        <w:t>Mr</w:t>
      </w:r>
      <w:r w:rsidRPr="00D15AB5" w:rsidR="000F224A">
        <w:t> </w:t>
      </w:r>
      <w:proofErr w:type="spellStart"/>
      <w:r w:rsidRPr="00D15AB5" w:rsidR="00FB03DD">
        <w:t>Einar</w:t>
      </w:r>
      <w:proofErr w:type="spellEnd"/>
      <w:r w:rsidRPr="00D15AB5" w:rsidR="000F224A">
        <w:t> </w:t>
      </w:r>
      <w:r w:rsidRPr="00D15AB5" w:rsidR="00FB03DD">
        <w:t>Karl</w:t>
      </w:r>
      <w:r w:rsidRPr="00D15AB5" w:rsidR="000F224A">
        <w:t> </w:t>
      </w:r>
      <w:proofErr w:type="spellStart"/>
      <w:r w:rsidRPr="00D15AB5" w:rsidR="00FB03DD">
        <w:t>Hallvarðsson</w:t>
      </w:r>
      <w:proofErr w:type="spellEnd"/>
      <w:r w:rsidRPr="00D15AB5" w:rsidR="00FB03DD">
        <w:t xml:space="preserve">, </w:t>
      </w:r>
      <w:proofErr w:type="gramStart"/>
      <w:r w:rsidRPr="00D15AB5" w:rsidR="00FB03DD">
        <w:t>the</w:t>
      </w:r>
      <w:proofErr w:type="gramEnd"/>
      <w:r w:rsidRPr="00D15AB5" w:rsidR="00FB03DD">
        <w:t xml:space="preserve"> State Attorney General</w:t>
      </w:r>
      <w:r w:rsidRPr="00D15AB5" w:rsidR="00014566">
        <w:t>.</w:t>
      </w:r>
    </w:p>
    <w:p w:rsidRPr="00D15AB5" w:rsidR="00014566"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3</w:t>
      </w:r>
      <w:r w:rsidRPr="00D15AB5">
        <w:fldChar w:fldCharType="end"/>
      </w:r>
      <w:r w:rsidRPr="00D15AB5">
        <w:t xml:space="preserve">.  The applicant </w:t>
      </w:r>
      <w:r w:rsidRPr="00D15AB5" w:rsidR="009B3BBD">
        <w:t>complained, under Article 8 of the Convention, that the domestic courts</w:t>
      </w:r>
      <w:r w:rsidRPr="00D15AB5" w:rsidR="00D15AB5">
        <w:t>’</w:t>
      </w:r>
      <w:r w:rsidRPr="00D15AB5" w:rsidR="009B3BBD">
        <w:t xml:space="preserve"> judgments had entailed a violation of his right to respect for his private life.</w:t>
      </w:r>
    </w:p>
    <w:p w:rsidRPr="00D15AB5" w:rsidR="00014566"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4</w:t>
      </w:r>
      <w:r w:rsidRPr="00D15AB5">
        <w:fldChar w:fldCharType="end"/>
      </w:r>
      <w:r w:rsidRPr="00D15AB5" w:rsidR="00014566">
        <w:t>.  </w:t>
      </w:r>
      <w:r w:rsidRPr="00D15AB5">
        <w:t>On 14 November 2016</w:t>
      </w:r>
      <w:r w:rsidRPr="00D15AB5" w:rsidR="00014566">
        <w:t xml:space="preserve"> the </w:t>
      </w:r>
      <w:r w:rsidRPr="00D15AB5">
        <w:t>application was communicated to the Government</w:t>
      </w:r>
      <w:r w:rsidRPr="00D15AB5" w:rsidR="007509D5">
        <w:t>.</w:t>
      </w:r>
    </w:p>
    <w:p w:rsidRPr="00D15AB5" w:rsidR="00014566" w:rsidP="00D15AB5" w:rsidRDefault="00014566">
      <w:pPr>
        <w:pStyle w:val="ECHRTitle1"/>
      </w:pPr>
      <w:r w:rsidRPr="00D15AB5">
        <w:t>THE FACTS</w:t>
      </w:r>
    </w:p>
    <w:p w:rsidRPr="00D15AB5" w:rsidR="00014566" w:rsidP="00D15AB5" w:rsidRDefault="00014566">
      <w:pPr>
        <w:pStyle w:val="ECHRHeading1"/>
      </w:pPr>
      <w:r w:rsidRPr="00D15AB5">
        <w:t>I.  THE CIRCUMSTANCES OF THE CASE</w:t>
      </w:r>
    </w:p>
    <w:p w:rsidRPr="00D15AB5" w:rsidR="00C85A10"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5</w:t>
      </w:r>
      <w:r w:rsidRPr="00D15AB5">
        <w:fldChar w:fldCharType="end"/>
      </w:r>
      <w:r w:rsidRPr="00D15AB5" w:rsidR="009F3535">
        <w:t xml:space="preserve">.  The applicant was born in 1980 and lives in </w:t>
      </w:r>
      <w:proofErr w:type="spellStart"/>
      <w:r w:rsidRPr="00D15AB5" w:rsidR="009F3535">
        <w:t>Kópavogur</w:t>
      </w:r>
      <w:proofErr w:type="spellEnd"/>
      <w:r w:rsidRPr="00D15AB5" w:rsidR="009F3535">
        <w:t>. At the material time he was a well-known person</w:t>
      </w:r>
      <w:r w:rsidRPr="00D15AB5" w:rsidR="000A2400">
        <w:t>ality</w:t>
      </w:r>
      <w:r w:rsidRPr="00D15AB5" w:rsidR="009F3535">
        <w:t xml:space="preserve"> in Iceland who for years had published articles, blogs and books and appeared in films, on television and other media, under pseudonyms.</w:t>
      </w:r>
    </w:p>
    <w:p w:rsidRPr="00D15AB5" w:rsidR="00014566" w:rsidP="00D15AB5" w:rsidRDefault="00AD0617">
      <w:pPr>
        <w:pStyle w:val="ECHRPara"/>
      </w:pPr>
      <w:r w:rsidRPr="00D15AB5">
        <w:fldChar w:fldCharType="begin"/>
      </w:r>
      <w:r w:rsidRPr="00D15AB5">
        <w:instrText xml:space="preserve"> SEQ level0 \*arabic </w:instrText>
      </w:r>
      <w:r w:rsidRPr="00D15AB5">
        <w:fldChar w:fldCharType="separate"/>
      </w:r>
      <w:r w:rsidRPr="00D15AB5" w:rsidR="00D15AB5">
        <w:rPr>
          <w:noProof/>
        </w:rPr>
        <w:t>6</w:t>
      </w:r>
      <w:r w:rsidRPr="00D15AB5">
        <w:fldChar w:fldCharType="end"/>
      </w:r>
      <w:r w:rsidRPr="00D15AB5">
        <w:t>.  </w:t>
      </w:r>
      <w:r w:rsidRPr="00D15AB5" w:rsidR="0015358E">
        <w:t xml:space="preserve">Some of the </w:t>
      </w:r>
      <w:r w:rsidRPr="00D15AB5" w:rsidR="00835EB2">
        <w:t>applicant</w:t>
      </w:r>
      <w:r w:rsidRPr="00D15AB5" w:rsidR="00D15AB5">
        <w:t>’</w:t>
      </w:r>
      <w:r w:rsidRPr="00D15AB5" w:rsidR="00835EB2">
        <w:t xml:space="preserve">s </w:t>
      </w:r>
      <w:r w:rsidRPr="00D15AB5">
        <w:t>published views</w:t>
      </w:r>
      <w:r w:rsidRPr="00D15AB5" w:rsidR="00835EB2">
        <w:t xml:space="preserve"> </w:t>
      </w:r>
      <w:r w:rsidRPr="00D15AB5" w:rsidR="00EF74BA">
        <w:t>attracted</w:t>
      </w:r>
      <w:r w:rsidRPr="00D15AB5">
        <w:t xml:space="preserve"> some attention, as well as controversy. </w:t>
      </w:r>
      <w:r w:rsidRPr="00D15AB5" w:rsidR="000A2400">
        <w:t>These</w:t>
      </w:r>
      <w:r w:rsidRPr="00D15AB5" w:rsidR="00AD67C3">
        <w:t xml:space="preserve"> </w:t>
      </w:r>
      <w:r w:rsidRPr="00D15AB5">
        <w:t>included</w:t>
      </w:r>
      <w:r w:rsidRPr="00D15AB5" w:rsidR="000A2400">
        <w:t>,</w:t>
      </w:r>
      <w:r w:rsidRPr="00D15AB5">
        <w:t xml:space="preserve"> </w:t>
      </w:r>
      <w:r w:rsidRPr="00D15AB5">
        <w:rPr>
          <w:i/>
        </w:rPr>
        <w:t>inter alia</w:t>
      </w:r>
      <w:r w:rsidRPr="00D15AB5" w:rsidR="000A2400">
        <w:t>,</w:t>
      </w:r>
      <w:r w:rsidRPr="00D15AB5">
        <w:t xml:space="preserve"> his views </w:t>
      </w:r>
      <w:r w:rsidRPr="00D15AB5" w:rsidR="00EF74BA">
        <w:t>about</w:t>
      </w:r>
      <w:r w:rsidRPr="00D15AB5">
        <w:t xml:space="preserve"> women and their sexual freedom</w:t>
      </w:r>
      <w:r w:rsidRPr="00D15AB5" w:rsidR="00E207CB">
        <w:t xml:space="preserve">. In some instances </w:t>
      </w:r>
      <w:r w:rsidRPr="00D15AB5" w:rsidR="00835EB2">
        <w:t xml:space="preserve">his criticism had been directed towards named </w:t>
      </w:r>
      <w:r w:rsidRPr="00D15AB5" w:rsidR="000D25F5">
        <w:t xml:space="preserve">individuals, </w:t>
      </w:r>
      <w:r w:rsidRPr="00D15AB5" w:rsidR="00835EB2">
        <w:t>often women, and in some cases his word</w:t>
      </w:r>
      <w:r w:rsidRPr="00D15AB5" w:rsidR="000D25F5">
        <w:t>s</w:t>
      </w:r>
      <w:r w:rsidRPr="00D15AB5" w:rsidR="00835EB2">
        <w:t xml:space="preserve"> could have been construed to mean that he was in fact recommending that they should b</w:t>
      </w:r>
      <w:r w:rsidRPr="00D15AB5" w:rsidR="00A00ABA">
        <w:t xml:space="preserve">e subjected to sexual violence. </w:t>
      </w:r>
      <w:r w:rsidRPr="00D15AB5" w:rsidR="00835EB2">
        <w:t xml:space="preserve">The applicant had often justified such conduct by stating that the material had been meant in jest and that those who criticised him lacked a sense of humour (see </w:t>
      </w:r>
      <w:proofErr w:type="spellStart"/>
      <w:r w:rsidRPr="00D15AB5" w:rsidR="00835EB2">
        <w:rPr>
          <w:i/>
        </w:rPr>
        <w:t>Egill</w:t>
      </w:r>
      <w:proofErr w:type="spellEnd"/>
      <w:r w:rsidRPr="00D15AB5" w:rsidR="00835EB2">
        <w:rPr>
          <w:i/>
        </w:rPr>
        <w:t xml:space="preserve"> </w:t>
      </w:r>
      <w:proofErr w:type="spellStart"/>
      <w:r w:rsidRPr="00D15AB5" w:rsidR="00835EB2">
        <w:rPr>
          <w:i/>
        </w:rPr>
        <w:t>Einarsson</w:t>
      </w:r>
      <w:proofErr w:type="spellEnd"/>
      <w:r w:rsidRPr="00D15AB5" w:rsidR="00835EB2">
        <w:rPr>
          <w:i/>
        </w:rPr>
        <w:t xml:space="preserve"> v. Iceland</w:t>
      </w:r>
      <w:r w:rsidRPr="00D15AB5" w:rsidR="00835EB2">
        <w:t>, no. 24703/15, § 16, 7 November 2017)</w:t>
      </w:r>
      <w:r w:rsidRPr="00D15AB5" w:rsidR="0015358E">
        <w:t>.</w:t>
      </w:r>
    </w:p>
    <w:p w:rsidRPr="00D15AB5" w:rsidR="00014566"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7</w:t>
      </w:r>
      <w:r w:rsidRPr="00D15AB5">
        <w:fldChar w:fldCharType="end"/>
      </w:r>
      <w:r w:rsidRPr="00D15AB5" w:rsidR="00014566">
        <w:t>.  </w:t>
      </w:r>
      <w:r w:rsidRPr="00D15AB5" w:rsidR="00C331FB">
        <w:t>In November 2011, an 18-year-old woman reported to the police that the applicant and his girlfriend had raped her. In January 2012 another woman reported to the police that the applicant had committed a sexual offence against her a few years earlier. Upon the completion of the police investigation the Public Prosecutor, on 15 June and 15 November 2012, dismissed the cases in accordance with Article 145 of the Act on Criminal Procedures, because the evidence which had been gathered was not sufficient or likely to lead to a conviction. The applicant submitted a complain</w:t>
      </w:r>
      <w:r w:rsidRPr="00D15AB5" w:rsidR="00457735">
        <w:t xml:space="preserve">t to the police about </w:t>
      </w:r>
      <w:r w:rsidRPr="00D15AB5" w:rsidR="00C331FB">
        <w:t>false accusations made against him by the two women. This case was also dismissed.</w:t>
      </w:r>
    </w:p>
    <w:p w:rsidRPr="00D15AB5" w:rsidR="009F3535" w:rsidP="00D15AB5" w:rsidRDefault="009F3535">
      <w:pPr>
        <w:pStyle w:val="ECHRPara"/>
      </w:pPr>
      <w:r w:rsidRPr="00D15AB5">
        <w:fldChar w:fldCharType="begin"/>
      </w:r>
      <w:r w:rsidRPr="00D15AB5">
        <w:instrText xml:space="preserve"> SEQ level0 \*arabic </w:instrText>
      </w:r>
      <w:r w:rsidRPr="00D15AB5">
        <w:fldChar w:fldCharType="separate"/>
      </w:r>
      <w:r w:rsidRPr="00D15AB5" w:rsidR="00D15AB5">
        <w:rPr>
          <w:noProof/>
        </w:rPr>
        <w:t>8</w:t>
      </w:r>
      <w:r w:rsidRPr="00D15AB5">
        <w:fldChar w:fldCharType="end"/>
      </w:r>
      <w:r w:rsidRPr="00D15AB5">
        <w:t>.  </w:t>
      </w:r>
      <w:r w:rsidRPr="00D15AB5" w:rsidR="00C331FB">
        <w:t xml:space="preserve">On 22 November 2012 Monitor, a magazine accompanying </w:t>
      </w:r>
      <w:proofErr w:type="spellStart"/>
      <w:r w:rsidRPr="00D15AB5" w:rsidR="00C331FB">
        <w:rPr>
          <w:i/>
        </w:rPr>
        <w:t>Morgunblaðið</w:t>
      </w:r>
      <w:proofErr w:type="spellEnd"/>
      <w:r w:rsidRPr="00D15AB5" w:rsidR="00C331FB">
        <w:t xml:space="preserve"> (a leading newspaper in Iceland), published an interview with the applicant. A picture of the applicant was published on the front page</w:t>
      </w:r>
      <w:r w:rsidRPr="00D15AB5" w:rsidR="00FA3F92">
        <w:t>,</w:t>
      </w:r>
      <w:r w:rsidRPr="00D15AB5" w:rsidR="00C331FB">
        <w:t xml:space="preserve"> and in the interview the applicant discussed the rape accusation against him. The applicant </w:t>
      </w:r>
      <w:r w:rsidRPr="00D15AB5" w:rsidR="001152E2">
        <w:t>stated</w:t>
      </w:r>
      <w:r w:rsidRPr="00D15AB5" w:rsidR="00C331FB">
        <w:t xml:space="preserve"> several times that the accusations were false. He stated, </w:t>
      </w:r>
      <w:r w:rsidRPr="00D15AB5" w:rsidR="00C331FB">
        <w:rPr>
          <w:i/>
        </w:rPr>
        <w:t>inter alia</w:t>
      </w:r>
      <w:r w:rsidRPr="00D15AB5" w:rsidR="00C331FB">
        <w:t>, that it was not a priority for him for the girl</w:t>
      </w:r>
      <w:r w:rsidRPr="00D15AB5" w:rsidR="00D15AB5">
        <w:t>’</w:t>
      </w:r>
      <w:r w:rsidRPr="00D15AB5" w:rsidR="00C331FB">
        <w:t xml:space="preserve">s name to be </w:t>
      </w:r>
      <w:r w:rsidRPr="00D15AB5" w:rsidR="00E56E09">
        <w:t>disclosed</w:t>
      </w:r>
      <w:r w:rsidRPr="00D15AB5" w:rsidR="00C331FB">
        <w:t xml:space="preserve"> and that he was not seeking revenge against her. He accepted that</w:t>
      </w:r>
      <w:r w:rsidRPr="00D15AB5" w:rsidR="00FA3F92">
        <w:t>,</w:t>
      </w:r>
      <w:r w:rsidRPr="00D15AB5" w:rsidR="00C331FB">
        <w:t xml:space="preserve"> having placed himself in the </w:t>
      </w:r>
      <w:r w:rsidRPr="00D15AB5" w:rsidR="00FA3F92">
        <w:t xml:space="preserve">media </w:t>
      </w:r>
      <w:r w:rsidRPr="00D15AB5" w:rsidR="00C331FB">
        <w:t>spotlight</w:t>
      </w:r>
      <w:r w:rsidRPr="00D15AB5" w:rsidR="00FA3F92">
        <w:t>,</w:t>
      </w:r>
      <w:r w:rsidRPr="00D15AB5" w:rsidR="00C331FB">
        <w:t xml:space="preserve"> he had to tolerate publicity which was not always “sunshine and lollipops” but criticised the way the media had covered his case. When asked about the girl</w:t>
      </w:r>
      <w:r w:rsidRPr="00D15AB5" w:rsidR="00D15AB5">
        <w:t>’</w:t>
      </w:r>
      <w:r w:rsidRPr="00D15AB5" w:rsidR="00C331FB">
        <w:t>s age, he responded that the girl had been in a club where the minimum age had been 20 years and that it had been a shock to find out later that she had been only 18 years old. When asked about his complaints against the girl for allegedly wrongful accusations, he stated again that he was not seeking revenge against those who had reported him to the police, but that it was clear that they had had ulterior motives. He hoped that the police would see that it was important to have a formal conclusion in the case and that the documents in the case were “screaming” conspiracy.</w:t>
      </w:r>
    </w:p>
    <w:p w:rsidRPr="00D15AB5" w:rsidR="00975DAA" w:rsidP="00D15AB5" w:rsidRDefault="009F3535">
      <w:pPr>
        <w:pStyle w:val="ECHRPara"/>
      </w:pPr>
      <w:r w:rsidRPr="00D15AB5">
        <w:fldChar w:fldCharType="begin"/>
      </w:r>
      <w:r w:rsidRPr="00D15AB5">
        <w:instrText xml:space="preserve"> SEQ level0 \*arabic </w:instrText>
      </w:r>
      <w:r w:rsidRPr="00D15AB5">
        <w:fldChar w:fldCharType="separate"/>
      </w:r>
      <w:r w:rsidRPr="00D15AB5" w:rsidR="00D15AB5">
        <w:rPr>
          <w:noProof/>
        </w:rPr>
        <w:t>9</w:t>
      </w:r>
      <w:r w:rsidRPr="00D15AB5">
        <w:fldChar w:fldCharType="end"/>
      </w:r>
      <w:r w:rsidRPr="00D15AB5">
        <w:t>.  </w:t>
      </w:r>
      <w:r w:rsidRPr="00D15AB5" w:rsidR="00016105">
        <w:t>On the same day</w:t>
      </w:r>
      <w:r w:rsidRPr="00D15AB5" w:rsidR="009C5BD0">
        <w:t xml:space="preserve"> </w:t>
      </w:r>
      <w:r w:rsidRPr="00D15AB5" w:rsidR="00DF26AF">
        <w:t>a</w:t>
      </w:r>
      <w:r w:rsidRPr="00D15AB5" w:rsidR="0084192C">
        <w:t xml:space="preserve"> </w:t>
      </w:r>
      <w:r w:rsidRPr="00D15AB5" w:rsidR="00975DAA">
        <w:t xml:space="preserve">Facebook </w:t>
      </w:r>
      <w:r w:rsidRPr="00D15AB5" w:rsidR="004A7887">
        <w:t>page</w:t>
      </w:r>
      <w:r w:rsidRPr="00D15AB5" w:rsidR="00975DAA">
        <w:t xml:space="preserve"> was set up for the purpose of protesting </w:t>
      </w:r>
      <w:r w:rsidRPr="00D15AB5" w:rsidR="00F355BB">
        <w:t xml:space="preserve">about </w:t>
      </w:r>
      <w:r w:rsidRPr="00D15AB5" w:rsidR="00975DAA">
        <w:t xml:space="preserve">the interview and </w:t>
      </w:r>
      <w:r w:rsidRPr="00D15AB5" w:rsidR="00F94A1C">
        <w:t>encourag</w:t>
      </w:r>
      <w:r w:rsidRPr="00D15AB5" w:rsidR="00BC1FCB">
        <w:t>ing</w:t>
      </w:r>
      <w:r w:rsidRPr="00D15AB5" w:rsidR="00F94A1C">
        <w:t xml:space="preserve"> the editor of Monitor</w:t>
      </w:r>
      <w:r w:rsidRPr="00D15AB5" w:rsidR="00975DAA">
        <w:t xml:space="preserve"> to remove the applicant</w:t>
      </w:r>
      <w:r w:rsidRPr="00D15AB5" w:rsidR="00D15AB5">
        <w:t>’</w:t>
      </w:r>
      <w:r w:rsidRPr="00D15AB5" w:rsidR="00975DAA">
        <w:t xml:space="preserve">s </w:t>
      </w:r>
      <w:r w:rsidRPr="00D15AB5" w:rsidR="00EF3F0E">
        <w:t>picture</w:t>
      </w:r>
      <w:r w:rsidRPr="00D15AB5" w:rsidR="00975DAA">
        <w:t xml:space="preserve"> </w:t>
      </w:r>
      <w:r w:rsidRPr="00D15AB5" w:rsidR="00F355BB">
        <w:t>from</w:t>
      </w:r>
      <w:r w:rsidRPr="00D15AB5" w:rsidR="00C701CC">
        <w:t xml:space="preserve"> its</w:t>
      </w:r>
      <w:r w:rsidRPr="00D15AB5" w:rsidR="00975DAA">
        <w:t xml:space="preserve"> front page. </w:t>
      </w:r>
      <w:r w:rsidRPr="00D15AB5" w:rsidR="00432B61">
        <w:t>Extensive dialog</w:t>
      </w:r>
      <w:r w:rsidRPr="00D15AB5" w:rsidR="00F355BB">
        <w:t>ue</w:t>
      </w:r>
      <w:r w:rsidRPr="00D15AB5" w:rsidR="00432B61">
        <w:t xml:space="preserve"> t</w:t>
      </w:r>
      <w:r w:rsidRPr="00D15AB5" w:rsidR="00A60B3F">
        <w:t>ook place on the site that day. L</w:t>
      </w:r>
      <w:r w:rsidRPr="00D15AB5" w:rsidR="004A7887">
        <w:t>ater that</w:t>
      </w:r>
      <w:r w:rsidRPr="00D15AB5" w:rsidR="009E31C4">
        <w:t xml:space="preserve"> day, </w:t>
      </w:r>
      <w:r w:rsidRPr="00D15AB5" w:rsidR="00975DAA">
        <w:t>X posted a comment o</w:t>
      </w:r>
      <w:r w:rsidRPr="00D15AB5" w:rsidR="00F355BB">
        <w:t>n</w:t>
      </w:r>
      <w:r w:rsidRPr="00D15AB5" w:rsidR="00975DAA">
        <w:t xml:space="preserve"> the above</w:t>
      </w:r>
      <w:r w:rsidRPr="00D15AB5" w:rsidR="0071232C">
        <w:noBreakHyphen/>
      </w:r>
      <w:r w:rsidRPr="00D15AB5" w:rsidR="00975DAA">
        <w:t xml:space="preserve">mentioned Facebook </w:t>
      </w:r>
      <w:r w:rsidRPr="00D15AB5" w:rsidR="004A7887">
        <w:t>page</w:t>
      </w:r>
      <w:r w:rsidRPr="00D15AB5" w:rsidR="00975DAA">
        <w:t xml:space="preserve"> which stated</w:t>
      </w:r>
      <w:r w:rsidRPr="00D15AB5" w:rsidR="00F355BB">
        <w:t>,</w:t>
      </w:r>
      <w:r w:rsidRPr="00D15AB5" w:rsidR="004405BA">
        <w:t xml:space="preserve"> </w:t>
      </w:r>
      <w:r w:rsidRPr="00D15AB5" w:rsidR="004405BA">
        <w:rPr>
          <w:i/>
        </w:rPr>
        <w:t>inter alia</w:t>
      </w:r>
      <w:r w:rsidRPr="00D15AB5" w:rsidR="00975DAA">
        <w:t xml:space="preserve">: “This is </w:t>
      </w:r>
      <w:r w:rsidRPr="00D15AB5" w:rsidR="00C97692">
        <w:t xml:space="preserve">also </w:t>
      </w:r>
      <w:r w:rsidRPr="00D15AB5" w:rsidR="00975DAA">
        <w:t>not an attack on a man for saying something wrong</w:t>
      </w:r>
      <w:r w:rsidRPr="00D15AB5" w:rsidR="00C97692">
        <w:t>, b</w:t>
      </w:r>
      <w:r w:rsidRPr="00D15AB5" w:rsidR="00975DAA">
        <w:t>ut for raping a teenage girl</w:t>
      </w:r>
      <w:r w:rsidRPr="00D15AB5" w:rsidR="00BC1FCB">
        <w:t xml:space="preserve"> </w:t>
      </w:r>
      <w:r w:rsidRPr="00D15AB5" w:rsidR="00C85A10">
        <w:t>...</w:t>
      </w:r>
      <w:r w:rsidRPr="00D15AB5" w:rsidR="00BC1FCB">
        <w:t xml:space="preserve"> </w:t>
      </w:r>
      <w:r w:rsidRPr="00D15AB5" w:rsidR="00C97692">
        <w:t xml:space="preserve">It </w:t>
      </w:r>
      <w:r w:rsidRPr="00D15AB5" w:rsidR="004405BA">
        <w:t xml:space="preserve">is </w:t>
      </w:r>
      <w:r w:rsidRPr="00D15AB5" w:rsidR="0046313E">
        <w:t xml:space="preserve">permissible </w:t>
      </w:r>
      <w:r w:rsidRPr="00D15AB5" w:rsidR="004405BA">
        <w:t xml:space="preserve">to </w:t>
      </w:r>
      <w:r w:rsidRPr="00D15AB5" w:rsidR="00975DAA">
        <w:t>criticise</w:t>
      </w:r>
      <w:r w:rsidRPr="00D15AB5" w:rsidR="0046313E">
        <w:t xml:space="preserve"> the fact</w:t>
      </w:r>
      <w:r w:rsidRPr="00D15AB5" w:rsidR="00975DAA">
        <w:t xml:space="preserve"> that rapists</w:t>
      </w:r>
      <w:r w:rsidRPr="00D15AB5" w:rsidR="0046313E">
        <w:t xml:space="preserve"> appear</w:t>
      </w:r>
      <w:r w:rsidRPr="00D15AB5" w:rsidR="00975DAA">
        <w:t xml:space="preserve"> on </w:t>
      </w:r>
      <w:r w:rsidRPr="00D15AB5" w:rsidR="00C97692">
        <w:t xml:space="preserve">the cover of </w:t>
      </w:r>
      <w:r w:rsidRPr="00D15AB5" w:rsidR="004405BA">
        <w:t>publications</w:t>
      </w:r>
      <w:r w:rsidRPr="00D15AB5" w:rsidR="00975DAA">
        <w:t xml:space="preserve"> </w:t>
      </w:r>
      <w:r w:rsidRPr="00D15AB5" w:rsidR="008B1BAA">
        <w:t>w</w:t>
      </w:r>
      <w:r w:rsidRPr="00D15AB5" w:rsidR="00EF76CC">
        <w:t xml:space="preserve">hich </w:t>
      </w:r>
      <w:r w:rsidRPr="00D15AB5" w:rsidR="00975DAA">
        <w:t>are distributed all over town</w:t>
      </w:r>
      <w:r w:rsidRPr="00D15AB5" w:rsidR="00BC1FCB">
        <w:t xml:space="preserve"> </w:t>
      </w:r>
      <w:r w:rsidRPr="00D15AB5" w:rsidR="00C85A10">
        <w:t>...</w:t>
      </w:r>
      <w:r w:rsidRPr="00D15AB5" w:rsidR="00975DAA">
        <w:t>”</w:t>
      </w:r>
      <w:r w:rsidRPr="00D15AB5" w:rsidR="0063290D">
        <w:t>.</w:t>
      </w:r>
    </w:p>
    <w:p w:rsidRPr="00D15AB5" w:rsidR="004F32B1" w:rsidP="00D15AB5" w:rsidRDefault="004F32B1">
      <w:pPr>
        <w:pStyle w:val="ECHRPara"/>
      </w:pPr>
      <w:r w:rsidRPr="00D15AB5">
        <w:fldChar w:fldCharType="begin"/>
      </w:r>
      <w:r w:rsidRPr="00D15AB5">
        <w:instrText xml:space="preserve"> SEQ level0 \*arabic </w:instrText>
      </w:r>
      <w:r w:rsidRPr="00D15AB5">
        <w:fldChar w:fldCharType="separate"/>
      </w:r>
      <w:r w:rsidRPr="00D15AB5" w:rsidR="00D15AB5">
        <w:rPr>
          <w:noProof/>
        </w:rPr>
        <w:t>10</w:t>
      </w:r>
      <w:r w:rsidRPr="00D15AB5">
        <w:fldChar w:fldCharType="end"/>
      </w:r>
      <w:r w:rsidRPr="00D15AB5">
        <w:t>.  On 28</w:t>
      </w:r>
      <w:r w:rsidRPr="00D15AB5" w:rsidR="00C97692">
        <w:t xml:space="preserve"> November 2012, </w:t>
      </w:r>
      <w:r w:rsidRPr="00D15AB5">
        <w:t>the applicant</w:t>
      </w:r>
      <w:r w:rsidRPr="00D15AB5" w:rsidR="00D15AB5">
        <w:t>’</w:t>
      </w:r>
      <w:r w:rsidRPr="00D15AB5">
        <w:t>s lawyer sent a letter to X requesting that she wi</w:t>
      </w:r>
      <w:r w:rsidRPr="00D15AB5" w:rsidR="00843DC5">
        <w:t>thdraw her</w:t>
      </w:r>
      <w:r w:rsidRPr="00D15AB5">
        <w:t xml:space="preserve"> statement</w:t>
      </w:r>
      <w:r w:rsidRPr="00D15AB5" w:rsidR="00843DC5">
        <w:t>s</w:t>
      </w:r>
      <w:r w:rsidRPr="00D15AB5">
        <w:t xml:space="preserve">, </w:t>
      </w:r>
      <w:r w:rsidRPr="00D15AB5" w:rsidR="00064E33">
        <w:t xml:space="preserve">admit </w:t>
      </w:r>
      <w:r w:rsidRPr="00D15AB5" w:rsidR="00843DC5">
        <w:t xml:space="preserve">they were unfounded, </w:t>
      </w:r>
      <w:r w:rsidRPr="00D15AB5">
        <w:t>apologise in the media and pay the applicant punitive damages</w:t>
      </w:r>
      <w:r w:rsidRPr="00D15AB5" w:rsidR="00C701CC">
        <w:t>,</w:t>
      </w:r>
      <w:r w:rsidRPr="00D15AB5" w:rsidR="00D34B46">
        <w:t xml:space="preserve"> which would be donated to charity</w:t>
      </w:r>
      <w:r w:rsidRPr="00D15AB5">
        <w:t xml:space="preserve">. By </w:t>
      </w:r>
      <w:r w:rsidRPr="00D15AB5" w:rsidR="00B82EDA">
        <w:t>letter</w:t>
      </w:r>
      <w:r w:rsidRPr="00D15AB5">
        <w:t xml:space="preserve"> the </w:t>
      </w:r>
      <w:r w:rsidRPr="00D15AB5" w:rsidR="00B82EDA">
        <w:t>following day</w:t>
      </w:r>
      <w:r w:rsidRPr="00D15AB5">
        <w:t>, X</w:t>
      </w:r>
      <w:r w:rsidRPr="00D15AB5" w:rsidR="00D15AB5">
        <w:t>’</w:t>
      </w:r>
      <w:r w:rsidRPr="00D15AB5">
        <w:t xml:space="preserve">s lawyer </w:t>
      </w:r>
      <w:r w:rsidRPr="00D15AB5" w:rsidR="00214390">
        <w:t>o</w:t>
      </w:r>
      <w:r w:rsidRPr="00D15AB5" w:rsidR="00BC1FCB">
        <w:t>ppos</w:t>
      </w:r>
      <w:r w:rsidRPr="00D15AB5" w:rsidR="00214390">
        <w:t>ed</w:t>
      </w:r>
      <w:r w:rsidRPr="00D15AB5" w:rsidR="00C4075A">
        <w:t xml:space="preserve"> </w:t>
      </w:r>
      <w:r w:rsidRPr="00D15AB5" w:rsidR="00214390">
        <w:t>the applicant</w:t>
      </w:r>
      <w:r w:rsidRPr="00D15AB5" w:rsidR="00D15AB5">
        <w:t>’</w:t>
      </w:r>
      <w:r w:rsidRPr="00D15AB5" w:rsidR="00214390">
        <w:t xml:space="preserve">s claims and </w:t>
      </w:r>
      <w:r w:rsidRPr="00D15AB5">
        <w:t>submitted that</w:t>
      </w:r>
      <w:r w:rsidRPr="00D15AB5" w:rsidR="00214390">
        <w:t xml:space="preserve"> the </w:t>
      </w:r>
      <w:r w:rsidRPr="00D15AB5" w:rsidR="00C4075A">
        <w:t>impugned statements were</w:t>
      </w:r>
      <w:r w:rsidRPr="00D15AB5" w:rsidR="00214390">
        <w:t xml:space="preserve"> not defamatory. </w:t>
      </w:r>
      <w:r w:rsidRPr="00D15AB5" w:rsidR="008575EC">
        <w:t>Furthermore, the lawyer informed the applicant</w:t>
      </w:r>
      <w:r w:rsidRPr="00D15AB5" w:rsidR="00D15AB5">
        <w:t>’</w:t>
      </w:r>
      <w:r w:rsidRPr="00D15AB5" w:rsidR="008575EC">
        <w:t>s lawyer that X had removed the statement in</w:t>
      </w:r>
      <w:r w:rsidRPr="00D15AB5" w:rsidR="004A7887">
        <w:t xml:space="preserve"> question from Facebook</w:t>
      </w:r>
      <w:r w:rsidRPr="00D15AB5" w:rsidR="00C4075A">
        <w:t>.</w:t>
      </w:r>
    </w:p>
    <w:p w:rsidRPr="00D15AB5" w:rsidR="00C85A10" w:rsidP="00D15AB5" w:rsidRDefault="00975DAA">
      <w:pPr>
        <w:pStyle w:val="ECHRPara"/>
      </w:pPr>
      <w:r w:rsidRPr="00D15AB5">
        <w:fldChar w:fldCharType="begin"/>
      </w:r>
      <w:r w:rsidRPr="00D15AB5">
        <w:instrText xml:space="preserve"> SEQ level0 \*arabic </w:instrText>
      </w:r>
      <w:r w:rsidRPr="00D15AB5">
        <w:fldChar w:fldCharType="separate"/>
      </w:r>
      <w:r w:rsidRPr="00D15AB5" w:rsidR="00D15AB5">
        <w:rPr>
          <w:noProof/>
        </w:rPr>
        <w:t>11</w:t>
      </w:r>
      <w:r w:rsidRPr="00D15AB5">
        <w:fldChar w:fldCharType="end"/>
      </w:r>
      <w:r w:rsidRPr="00D15AB5">
        <w:t>.  </w:t>
      </w:r>
      <w:r w:rsidRPr="00D15AB5" w:rsidR="00A93F19">
        <w:t>O</w:t>
      </w:r>
      <w:r w:rsidRPr="00D15AB5" w:rsidR="00C1004E">
        <w:t xml:space="preserve">n 17 December 2012, </w:t>
      </w:r>
      <w:r w:rsidRPr="00D15AB5" w:rsidR="0047330E">
        <w:t>the applicant lodged defamation proceedings against X before the District Court of Reykjavík and asked for h</w:t>
      </w:r>
      <w:r w:rsidRPr="00D15AB5" w:rsidR="00F86E5D">
        <w:t>er</w:t>
      </w:r>
      <w:r w:rsidRPr="00D15AB5" w:rsidR="0047330E">
        <w:t xml:space="preserve"> to be </w:t>
      </w:r>
      <w:r w:rsidRPr="00D15AB5" w:rsidR="00457735">
        <w:t>punished</w:t>
      </w:r>
      <w:r w:rsidRPr="00D15AB5" w:rsidR="0047330E">
        <w:t>, under the applicable provisions of the Penal Code, for publishing</w:t>
      </w:r>
      <w:r w:rsidRPr="00D15AB5" w:rsidR="00F86E5D">
        <w:t xml:space="preserve"> the statement</w:t>
      </w:r>
      <w:r w:rsidRPr="00D15AB5" w:rsidR="00710480">
        <w:t>s</w:t>
      </w:r>
      <w:r w:rsidRPr="00D15AB5" w:rsidR="00F86E5D">
        <w:t xml:space="preserve"> in question. </w:t>
      </w:r>
      <w:r w:rsidRPr="00D15AB5" w:rsidR="0047330E">
        <w:t>The applicant furthe</w:t>
      </w:r>
      <w:r w:rsidRPr="00D15AB5" w:rsidR="001477BB">
        <w:t>r requested that the statement</w:t>
      </w:r>
      <w:r w:rsidRPr="00D15AB5" w:rsidR="00710480">
        <w:t>s</w:t>
      </w:r>
      <w:r w:rsidRPr="00D15AB5" w:rsidR="001477BB">
        <w:t xml:space="preserve"> </w:t>
      </w:r>
      <w:r w:rsidRPr="00D15AB5" w:rsidR="00710480">
        <w:t>“This is also not an attack on a man for saying something wrong, but for raping a teenage girl</w:t>
      </w:r>
      <w:r w:rsidRPr="00D15AB5" w:rsidR="00BC1FCB">
        <w:t xml:space="preserve"> </w:t>
      </w:r>
      <w:r w:rsidRPr="00D15AB5" w:rsidR="00C85A10">
        <w:t>...</w:t>
      </w:r>
      <w:r w:rsidRPr="00D15AB5" w:rsidR="004A7887">
        <w:t>” and “I</w:t>
      </w:r>
      <w:r w:rsidRPr="00D15AB5" w:rsidR="00710480">
        <w:t xml:space="preserve">t is </w:t>
      </w:r>
      <w:r w:rsidRPr="00D15AB5" w:rsidR="00C701CC">
        <w:t>permissible</w:t>
      </w:r>
      <w:r w:rsidRPr="00D15AB5" w:rsidR="00710480">
        <w:t xml:space="preserve"> to criticise </w:t>
      </w:r>
      <w:r w:rsidRPr="00D15AB5" w:rsidR="00C701CC">
        <w:t xml:space="preserve">the fact </w:t>
      </w:r>
      <w:r w:rsidRPr="00D15AB5" w:rsidR="00710480">
        <w:t xml:space="preserve">that rapists </w:t>
      </w:r>
      <w:r w:rsidRPr="00D15AB5" w:rsidR="00C701CC">
        <w:t>appear</w:t>
      </w:r>
      <w:r w:rsidRPr="00D15AB5" w:rsidR="00710480">
        <w:t xml:space="preserve"> on the cover of publications which are distributed all over town</w:t>
      </w:r>
      <w:r w:rsidRPr="00D15AB5" w:rsidR="00BC1FCB">
        <w:t xml:space="preserve"> </w:t>
      </w:r>
      <w:r w:rsidRPr="00D15AB5" w:rsidR="00C85A10">
        <w:t>...</w:t>
      </w:r>
      <w:r w:rsidRPr="00D15AB5" w:rsidR="004405BA">
        <w:t xml:space="preserve">” </w:t>
      </w:r>
      <w:r w:rsidRPr="00D15AB5" w:rsidR="00457735">
        <w:t xml:space="preserve">be declared null and void. Moreover, the applicant requested </w:t>
      </w:r>
      <w:r w:rsidRPr="00D15AB5" w:rsidR="0047330E">
        <w:t xml:space="preserve">that X be ordered to pay him 1,000,000 Icelandic </w:t>
      </w:r>
      <w:proofErr w:type="spellStart"/>
      <w:r w:rsidRPr="00D15AB5" w:rsidR="0047330E">
        <w:rPr>
          <w:i/>
        </w:rPr>
        <w:t>krónur</w:t>
      </w:r>
      <w:proofErr w:type="spellEnd"/>
      <w:r w:rsidRPr="00D15AB5" w:rsidR="0047330E">
        <w:t xml:space="preserve"> (ISK; approximately 8,800 euros (EUR)) in non-pecuniary damages under the Tort Liability Act, plus interest, ISK 150,000 (approximately 1,300 EUR) </w:t>
      </w:r>
      <w:r w:rsidRPr="00D15AB5" w:rsidR="00457735">
        <w:t xml:space="preserve">for the cost of publishing the main content and the reasoning of the final judgment in the case in </w:t>
      </w:r>
      <w:r w:rsidRPr="00D15AB5" w:rsidR="0047330E">
        <w:t>the media</w:t>
      </w:r>
      <w:r w:rsidRPr="00D15AB5" w:rsidR="00DF0DA1">
        <w:t xml:space="preserve"> </w:t>
      </w:r>
      <w:r w:rsidRPr="00D15AB5" w:rsidR="0047330E">
        <w:t>under Article 241 of the Penal Code, and the applicant</w:t>
      </w:r>
      <w:r w:rsidRPr="00D15AB5" w:rsidR="00D15AB5">
        <w:t>’</w:t>
      </w:r>
      <w:r w:rsidRPr="00D15AB5" w:rsidR="0047330E">
        <w:t>s legal costs.</w:t>
      </w:r>
    </w:p>
    <w:p w:rsidRPr="00D15AB5" w:rsidR="006A5282" w:rsidP="00D15AB5" w:rsidRDefault="00D2367F">
      <w:pPr>
        <w:pStyle w:val="ECHRPara"/>
        <w:rPr>
          <w:b/>
          <w:bCs/>
          <w:color w:val="1F497D"/>
        </w:rPr>
      </w:pPr>
      <w:r w:rsidRPr="00D15AB5">
        <w:fldChar w:fldCharType="begin"/>
      </w:r>
      <w:r w:rsidRPr="00D15AB5">
        <w:instrText xml:space="preserve"> SEQ level0 \*arabic </w:instrText>
      </w:r>
      <w:r w:rsidRPr="00D15AB5">
        <w:fldChar w:fldCharType="separate"/>
      </w:r>
      <w:r w:rsidRPr="00D15AB5" w:rsidR="00D15AB5">
        <w:rPr>
          <w:noProof/>
        </w:rPr>
        <w:t>12</w:t>
      </w:r>
      <w:r w:rsidRPr="00D15AB5">
        <w:fldChar w:fldCharType="end"/>
      </w:r>
      <w:r w:rsidRPr="00D15AB5">
        <w:t>.  </w:t>
      </w:r>
      <w:r w:rsidRPr="00D15AB5" w:rsidR="00851976">
        <w:t xml:space="preserve">By </w:t>
      </w:r>
      <w:r w:rsidRPr="00D15AB5" w:rsidR="009631B0">
        <w:t xml:space="preserve">a </w:t>
      </w:r>
      <w:r w:rsidRPr="00D15AB5" w:rsidR="00851976">
        <w:t>judgment of 1 November 2013, the District Court found that X</w:t>
      </w:r>
      <w:r w:rsidRPr="00D15AB5" w:rsidR="00D15AB5">
        <w:t>’</w:t>
      </w:r>
      <w:r w:rsidRPr="00D15AB5" w:rsidR="00851976">
        <w:t>s comment on Facebook had been defamatory and declared the statement</w:t>
      </w:r>
      <w:r w:rsidRPr="00D15AB5" w:rsidR="00FE7FB0">
        <w:t>s</w:t>
      </w:r>
      <w:r w:rsidRPr="00D15AB5" w:rsidR="00851976">
        <w:t xml:space="preserve"> null and void</w:t>
      </w:r>
      <w:r w:rsidRPr="00D15AB5" w:rsidR="00F97FEB">
        <w:t>.</w:t>
      </w:r>
      <w:r w:rsidRPr="00D15AB5" w:rsidR="00165A3A">
        <w:t xml:space="preserve"> </w:t>
      </w:r>
      <w:r w:rsidRPr="00D15AB5" w:rsidR="006A5282">
        <w:t>However, the court dismissed the applicant</w:t>
      </w:r>
      <w:r w:rsidRPr="00D15AB5" w:rsidR="00D15AB5">
        <w:t>’</w:t>
      </w:r>
      <w:r w:rsidRPr="00D15AB5" w:rsidR="006A5282">
        <w:t>s claim for the imposition on X of a criminal punishment under the Penal Code, as well as rejecting the claim to have X carry the cost of publishing the main content and reasoning of the judgment in a newspaper. Furthermore, the District Court did not award the applicant non-pecuniary damage and concluded, finally, that each party should bear its own legal costs.</w:t>
      </w:r>
    </w:p>
    <w:p w:rsidRPr="00D15AB5" w:rsidR="00C85A10" w:rsidP="00D15AB5" w:rsidRDefault="00E02BE6">
      <w:pPr>
        <w:pStyle w:val="ECHRPara"/>
      </w:pPr>
      <w:r w:rsidRPr="00D15AB5">
        <w:fldChar w:fldCharType="begin"/>
      </w:r>
      <w:r w:rsidRPr="00D15AB5">
        <w:instrText xml:space="preserve"> SEQ level0 \*arabic </w:instrText>
      </w:r>
      <w:r w:rsidRPr="00D15AB5">
        <w:fldChar w:fldCharType="separate"/>
      </w:r>
      <w:r w:rsidRPr="00D15AB5" w:rsidR="00D15AB5">
        <w:rPr>
          <w:noProof/>
        </w:rPr>
        <w:t>13</w:t>
      </w:r>
      <w:r w:rsidRPr="00D15AB5">
        <w:fldChar w:fldCharType="end"/>
      </w:r>
      <w:r w:rsidRPr="00D15AB5">
        <w:t>.  </w:t>
      </w:r>
      <w:r w:rsidRPr="00D15AB5" w:rsidR="00B35708">
        <w:t>T</w:t>
      </w:r>
      <w:r w:rsidRPr="00D15AB5" w:rsidR="005D2F61">
        <w:t>he judgment contained the following reasons:</w:t>
      </w:r>
    </w:p>
    <w:p w:rsidRPr="00D15AB5" w:rsidR="00785269" w:rsidP="00D15AB5" w:rsidRDefault="00785269">
      <w:pPr>
        <w:pStyle w:val="ECHRParaQuote"/>
      </w:pPr>
      <w:r w:rsidRPr="00D15AB5">
        <w:t>“</w:t>
      </w:r>
      <w:r w:rsidRPr="00D15AB5" w:rsidR="00C85A10">
        <w:t>...</w:t>
      </w:r>
      <w:r w:rsidRPr="00D15AB5" w:rsidR="003C2867">
        <w:t xml:space="preserve"> </w:t>
      </w:r>
      <w:r w:rsidRPr="00D15AB5">
        <w:t xml:space="preserve">The </w:t>
      </w:r>
      <w:r w:rsidRPr="00D15AB5" w:rsidR="00D646B7">
        <w:t xml:space="preserve">[applicant] </w:t>
      </w:r>
      <w:r w:rsidRPr="00D15AB5" w:rsidR="004E11A1">
        <w:t xml:space="preserve">claims </w:t>
      </w:r>
      <w:r w:rsidRPr="00D15AB5">
        <w:t xml:space="preserve">damages </w:t>
      </w:r>
      <w:r w:rsidRPr="00D15AB5" w:rsidR="004E11A1">
        <w:t>in the amount</w:t>
      </w:r>
      <w:r w:rsidRPr="00D15AB5" w:rsidR="00E12290">
        <w:t xml:space="preserve"> of</w:t>
      </w:r>
      <w:r w:rsidRPr="00D15AB5">
        <w:t xml:space="preserve"> ISK 1</w:t>
      </w:r>
      <w:r w:rsidRPr="00D15AB5" w:rsidR="00831928">
        <w:t>,</w:t>
      </w:r>
      <w:r w:rsidRPr="00D15AB5">
        <w:t xml:space="preserve">000,000 and </w:t>
      </w:r>
      <w:r w:rsidRPr="00D15AB5" w:rsidR="00DF0DA1">
        <w:t>bases</w:t>
      </w:r>
      <w:r w:rsidRPr="00D15AB5">
        <w:t xml:space="preserve"> his demand on the genera</w:t>
      </w:r>
      <w:r w:rsidRPr="00D15AB5" w:rsidR="00E12290">
        <w:t xml:space="preserve">l rules of tort law and on Article </w:t>
      </w:r>
      <w:r w:rsidRPr="00D15AB5">
        <w:t>26 of Act no. 50/1993</w:t>
      </w:r>
      <w:r w:rsidRPr="00D15AB5" w:rsidR="009D1991">
        <w:t xml:space="preserve"> [Tort </w:t>
      </w:r>
      <w:r w:rsidRPr="00D15AB5" w:rsidR="00AD67C3">
        <w:t xml:space="preserve">Liability </w:t>
      </w:r>
      <w:r w:rsidRPr="00D15AB5" w:rsidR="009D1991">
        <w:t>Act]</w:t>
      </w:r>
      <w:r w:rsidRPr="00D15AB5" w:rsidR="00E12290">
        <w:t xml:space="preserve">. </w:t>
      </w:r>
      <w:r w:rsidRPr="00D15AB5">
        <w:t>According to the afore</w:t>
      </w:r>
      <w:r w:rsidRPr="00D15AB5" w:rsidR="00506206">
        <w:t>mentioned, it is clear that [X]</w:t>
      </w:r>
      <w:r w:rsidRPr="00D15AB5">
        <w:t xml:space="preserve"> made defamatory insinuations about </w:t>
      </w:r>
      <w:r w:rsidRPr="00D15AB5" w:rsidR="00506206">
        <w:t>[the applicant]</w:t>
      </w:r>
      <w:r w:rsidRPr="00D15AB5">
        <w:t xml:space="preserve">. </w:t>
      </w:r>
      <w:r w:rsidRPr="00D15AB5" w:rsidR="0018123E">
        <w:t>However, when assessing the damage suffered by [the applicant], it has to be taken into account how</w:t>
      </w:r>
      <w:r w:rsidRPr="00D15AB5">
        <w:t xml:space="preserve"> </w:t>
      </w:r>
      <w:r w:rsidRPr="00D15AB5" w:rsidR="0018123E">
        <w:t>[the applicant] has built a</w:t>
      </w:r>
      <w:r w:rsidRPr="00D15AB5">
        <w:t xml:space="preserve"> certain reputation by his conduct in public. Notwithstanding the extensive disputes about his comment</w:t>
      </w:r>
      <w:r w:rsidRPr="00D15AB5" w:rsidR="006315C9">
        <w:t xml:space="preserve"> made under</w:t>
      </w:r>
      <w:r w:rsidRPr="00D15AB5">
        <w:t xml:space="preserve"> the name of </w:t>
      </w:r>
      <w:proofErr w:type="spellStart"/>
      <w:r w:rsidRPr="00D15AB5">
        <w:t>Gillz</w:t>
      </w:r>
      <w:proofErr w:type="spellEnd"/>
      <w:r w:rsidRPr="00D15AB5">
        <w:t xml:space="preserve">, it cannot be seen that he took a </w:t>
      </w:r>
      <w:r w:rsidRPr="00D15AB5" w:rsidR="0018123E">
        <w:t>clear stand against sexual violence</w:t>
      </w:r>
      <w:r w:rsidRPr="00D15AB5">
        <w:t xml:space="preserve"> u</w:t>
      </w:r>
      <w:r w:rsidRPr="00D15AB5" w:rsidR="0018123E">
        <w:t xml:space="preserve">ntil complaints against him </w:t>
      </w:r>
      <w:r w:rsidRPr="00D15AB5">
        <w:t>materiali</w:t>
      </w:r>
      <w:r w:rsidRPr="00D15AB5" w:rsidR="00831928">
        <w:t>s</w:t>
      </w:r>
      <w:r w:rsidRPr="00D15AB5">
        <w:t>ed.</w:t>
      </w:r>
      <w:r w:rsidRPr="00D15AB5" w:rsidR="000C053C">
        <w:t xml:space="preserve"> Nevertheless [the applicant]</w:t>
      </w:r>
      <w:r w:rsidRPr="00D15AB5">
        <w:t xml:space="preserve"> had full reason to clarify his situation in this respect</w:t>
      </w:r>
      <w:r w:rsidRPr="00D15AB5" w:rsidR="006315C9">
        <w:t>,</w:t>
      </w:r>
      <w:r w:rsidRPr="00D15AB5">
        <w:t xml:space="preserve"> </w:t>
      </w:r>
      <w:r w:rsidRPr="00D15AB5" w:rsidR="000C053C">
        <w:t>taking into account</w:t>
      </w:r>
      <w:r w:rsidRPr="00D15AB5">
        <w:t xml:space="preserve"> that </w:t>
      </w:r>
      <w:r w:rsidRPr="00D15AB5" w:rsidR="000C053C">
        <w:t>material stemming from him is</w:t>
      </w:r>
      <w:r w:rsidRPr="00D15AB5">
        <w:t xml:space="preserve"> </w:t>
      </w:r>
      <w:r w:rsidRPr="00D15AB5" w:rsidR="000C053C">
        <w:t xml:space="preserve">often very </w:t>
      </w:r>
      <w:r w:rsidRPr="00D15AB5">
        <w:t>ambiguous and provocative, and could easily be interpreted as</w:t>
      </w:r>
      <w:r w:rsidRPr="00D15AB5" w:rsidR="006315C9">
        <w:t xml:space="preserve"> an</w:t>
      </w:r>
      <w:r w:rsidRPr="00D15AB5">
        <w:t xml:space="preserve"> incitement </w:t>
      </w:r>
      <w:r w:rsidRPr="00D15AB5" w:rsidR="00831928">
        <w:t>t</w:t>
      </w:r>
      <w:r w:rsidRPr="00D15AB5">
        <w:t xml:space="preserve">o this </w:t>
      </w:r>
      <w:r w:rsidRPr="00D15AB5" w:rsidR="000C053C">
        <w:t>type</w:t>
      </w:r>
      <w:r w:rsidRPr="00D15AB5">
        <w:t xml:space="preserve"> of violence.</w:t>
      </w:r>
    </w:p>
    <w:p w:rsidRPr="00D15AB5" w:rsidR="00785269" w:rsidP="00D15AB5" w:rsidRDefault="00785269">
      <w:pPr>
        <w:pStyle w:val="ECHRParaQuote"/>
      </w:pPr>
      <w:r w:rsidRPr="00D15AB5">
        <w:t>When assessing the p</w:t>
      </w:r>
      <w:r w:rsidRPr="00D15AB5" w:rsidR="00FC2B6E">
        <w:t>ossibl</w:t>
      </w:r>
      <w:r w:rsidRPr="00D15AB5" w:rsidR="00DF0DA1">
        <w:t>e damage to</w:t>
      </w:r>
      <w:r w:rsidRPr="00D15AB5" w:rsidR="00FC2B6E">
        <w:t xml:space="preserve"> [the applicant]</w:t>
      </w:r>
      <w:r w:rsidRPr="00D15AB5">
        <w:t xml:space="preserve">, </w:t>
      </w:r>
      <w:r w:rsidRPr="00D15AB5" w:rsidR="00FC2B6E">
        <w:t xml:space="preserve">the distribution of the comments </w:t>
      </w:r>
      <w:r w:rsidRPr="00D15AB5">
        <w:t>which was, as stated before, limited to the distribution entailed in publications on the said Facebook page, together with hundreds or thousands of other comments</w:t>
      </w:r>
      <w:r w:rsidRPr="00D15AB5" w:rsidR="00FC2B6E">
        <w:t>, ha</w:t>
      </w:r>
      <w:r w:rsidRPr="00D15AB5" w:rsidR="006315C9">
        <w:t>s</w:t>
      </w:r>
      <w:r w:rsidRPr="00D15AB5" w:rsidR="00FC2B6E">
        <w:t xml:space="preserve"> to be taken into account</w:t>
      </w:r>
      <w:r w:rsidRPr="00D15AB5">
        <w:t xml:space="preserve">. Additionally, the comments were removed from the website when </w:t>
      </w:r>
      <w:r w:rsidRPr="00D15AB5" w:rsidR="00FC2B6E">
        <w:t>[</w:t>
      </w:r>
      <w:r w:rsidRPr="00D15AB5">
        <w:t xml:space="preserve">the </w:t>
      </w:r>
      <w:r w:rsidRPr="00D15AB5" w:rsidR="00DF0DA1">
        <w:t>applicant</w:t>
      </w:r>
      <w:r w:rsidRPr="00D15AB5" w:rsidR="00FC2B6E">
        <w:t>]</w:t>
      </w:r>
      <w:r w:rsidRPr="00D15AB5">
        <w:t xml:space="preserve"> </w:t>
      </w:r>
      <w:r w:rsidRPr="00D15AB5" w:rsidR="006315C9">
        <w:t xml:space="preserve">so </w:t>
      </w:r>
      <w:r w:rsidRPr="00D15AB5" w:rsidR="009053E6">
        <w:t>requested</w:t>
      </w:r>
      <w:r w:rsidRPr="00D15AB5">
        <w:t>.</w:t>
      </w:r>
    </w:p>
    <w:p w:rsidRPr="00D15AB5" w:rsidR="00187CBA" w:rsidP="00D15AB5" w:rsidRDefault="009053E6">
      <w:pPr>
        <w:pStyle w:val="ECHRParaQuote"/>
      </w:pPr>
      <w:r w:rsidRPr="00D15AB5">
        <w:t>Lastly</w:t>
      </w:r>
      <w:r w:rsidRPr="00D15AB5" w:rsidR="00785269">
        <w:t xml:space="preserve">, it </w:t>
      </w:r>
      <w:r w:rsidRPr="00D15AB5" w:rsidR="005F059B">
        <w:t xml:space="preserve">should </w:t>
      </w:r>
      <w:r w:rsidRPr="00D15AB5">
        <w:t xml:space="preserve">be considered that </w:t>
      </w:r>
      <w:r w:rsidRPr="00D15AB5" w:rsidR="00A928FF">
        <w:t xml:space="preserve">by </w:t>
      </w:r>
      <w:r w:rsidRPr="00D15AB5">
        <w:t>declaring the comments</w:t>
      </w:r>
      <w:r w:rsidRPr="00D15AB5" w:rsidR="005F059B">
        <w:t xml:space="preserve"> null and void, as this judgment concludes,</w:t>
      </w:r>
      <w:r w:rsidRPr="00D15AB5" w:rsidR="006A7BA9">
        <w:t xml:space="preserve"> [the applicant] has</w:t>
      </w:r>
      <w:r w:rsidRPr="00D15AB5" w:rsidR="00785269">
        <w:t xml:space="preserve"> received </w:t>
      </w:r>
      <w:r w:rsidRPr="00D15AB5" w:rsidR="00A13F2E">
        <w:t xml:space="preserve">full </w:t>
      </w:r>
      <w:r w:rsidRPr="00D15AB5" w:rsidR="00842DE1">
        <w:t>judicial satisfaction</w:t>
      </w:r>
      <w:r w:rsidRPr="00D15AB5" w:rsidR="008D45D0">
        <w:t>.</w:t>
      </w:r>
    </w:p>
    <w:p w:rsidRPr="00D15AB5" w:rsidR="00F96DFC" w:rsidP="00D15AB5" w:rsidRDefault="00A13F2E">
      <w:pPr>
        <w:pStyle w:val="ECHRParaQuote"/>
      </w:pPr>
      <w:r w:rsidRPr="00D15AB5">
        <w:t xml:space="preserve">In light of </w:t>
      </w:r>
      <w:r w:rsidRPr="00D15AB5" w:rsidR="00F96DFC">
        <w:t>all the above-mentioned consideration</w:t>
      </w:r>
      <w:r w:rsidRPr="00D15AB5">
        <w:t>s</w:t>
      </w:r>
      <w:r w:rsidRPr="00D15AB5" w:rsidR="00F96DFC">
        <w:t xml:space="preserve"> </w:t>
      </w:r>
      <w:r w:rsidRPr="00D15AB5">
        <w:t>there</w:t>
      </w:r>
      <w:r w:rsidRPr="00D15AB5" w:rsidR="00F96DFC">
        <w:t xml:space="preserve"> is no reason to order [X] to pay non-pecuniary damages.</w:t>
      </w:r>
    </w:p>
    <w:p w:rsidRPr="00D15AB5" w:rsidR="004F264A" w:rsidP="00D15AB5" w:rsidRDefault="00F96DFC">
      <w:pPr>
        <w:pStyle w:val="ECHRParaQuote"/>
      </w:pPr>
      <w:r w:rsidRPr="00D15AB5">
        <w:t xml:space="preserve">Furthermore, </w:t>
      </w:r>
      <w:r w:rsidRPr="00D15AB5" w:rsidR="004F264A">
        <w:t>[</w:t>
      </w:r>
      <w:r w:rsidRPr="00D15AB5">
        <w:t>t</w:t>
      </w:r>
      <w:r w:rsidRPr="00D15AB5" w:rsidR="00187CBA">
        <w:t>he applicant</w:t>
      </w:r>
      <w:r w:rsidRPr="00D15AB5" w:rsidR="00D15AB5">
        <w:t>’</w:t>
      </w:r>
      <w:r w:rsidRPr="00D15AB5" w:rsidR="00187CBA">
        <w:t>s</w:t>
      </w:r>
      <w:r w:rsidRPr="00D15AB5" w:rsidR="004F264A">
        <w:t>]</w:t>
      </w:r>
      <w:r w:rsidRPr="00D15AB5" w:rsidR="00187CBA">
        <w:t xml:space="preserve"> claim to have</w:t>
      </w:r>
      <w:r w:rsidRPr="00D15AB5" w:rsidR="006B18B9">
        <w:t xml:space="preserve"> [X]</w:t>
      </w:r>
      <w:r w:rsidRPr="00D15AB5" w:rsidR="00187CBA">
        <w:t xml:space="preserve"> carry</w:t>
      </w:r>
      <w:r w:rsidRPr="00D15AB5" w:rsidR="006B18B9">
        <w:t xml:space="preserve"> the cost of publishing </w:t>
      </w:r>
      <w:r w:rsidRPr="00D15AB5" w:rsidR="004F264A">
        <w:t>the</w:t>
      </w:r>
      <w:r w:rsidRPr="00D15AB5" w:rsidR="00187CBA">
        <w:t xml:space="preserve"> </w:t>
      </w:r>
      <w:r w:rsidRPr="00D15AB5" w:rsidR="00A13F2E">
        <w:t xml:space="preserve">main content and the reasoning of the </w:t>
      </w:r>
      <w:r w:rsidRPr="00D15AB5" w:rsidR="00187CBA">
        <w:t xml:space="preserve">judgment </w:t>
      </w:r>
      <w:r w:rsidRPr="00D15AB5" w:rsidR="004F264A">
        <w:t>in</w:t>
      </w:r>
      <w:r w:rsidRPr="00D15AB5" w:rsidR="00187CBA">
        <w:t xml:space="preserve"> a newspaper will </w:t>
      </w:r>
      <w:r w:rsidRPr="00D15AB5" w:rsidR="004F264A">
        <w:t>n</w:t>
      </w:r>
      <w:r w:rsidRPr="00D15AB5" w:rsidR="00187CBA">
        <w:t>ot be accepted</w:t>
      </w:r>
      <w:r w:rsidRPr="00D15AB5" w:rsidR="004F264A">
        <w:t xml:space="preserve">. The impugned comment was published on </w:t>
      </w:r>
      <w:r w:rsidRPr="00D15AB5" w:rsidR="00A13F2E">
        <w:t xml:space="preserve">a </w:t>
      </w:r>
      <w:r w:rsidRPr="00D15AB5" w:rsidR="004F264A">
        <w:t xml:space="preserve">Facebook page and </w:t>
      </w:r>
      <w:r w:rsidRPr="00D15AB5" w:rsidR="00A13F2E">
        <w:t>therefore it is not necessary to incur the cost</w:t>
      </w:r>
      <w:r w:rsidRPr="00D15AB5" w:rsidR="00831928">
        <w:t>s</w:t>
      </w:r>
      <w:r w:rsidRPr="00D15AB5" w:rsidR="00A13F2E">
        <w:t xml:space="preserve"> o</w:t>
      </w:r>
      <w:r w:rsidRPr="00D15AB5" w:rsidR="00831928">
        <w:t>f</w:t>
      </w:r>
      <w:r w:rsidRPr="00D15AB5" w:rsidR="00A13F2E">
        <w:t xml:space="preserve"> publish</w:t>
      </w:r>
      <w:r w:rsidRPr="00D15AB5" w:rsidR="00831928">
        <w:t>ing</w:t>
      </w:r>
      <w:r w:rsidRPr="00D15AB5" w:rsidR="00A13F2E">
        <w:t xml:space="preserve"> the judgment </w:t>
      </w:r>
      <w:r w:rsidRPr="00D15AB5" w:rsidR="004F264A">
        <w:t>in any other way.</w:t>
      </w:r>
    </w:p>
    <w:p w:rsidRPr="00D15AB5" w:rsidR="00785269" w:rsidP="00D15AB5" w:rsidRDefault="004F264A">
      <w:pPr>
        <w:pStyle w:val="ECHRParaQuote"/>
      </w:pPr>
      <w:r w:rsidRPr="00D15AB5">
        <w:t>In light of the conclusion of the judgment</w:t>
      </w:r>
      <w:r w:rsidRPr="00D15AB5" w:rsidR="00666BBB">
        <w:t>,</w:t>
      </w:r>
      <w:r w:rsidRPr="00D15AB5">
        <w:t xml:space="preserve"> and </w:t>
      </w:r>
      <w:r w:rsidRPr="00D15AB5" w:rsidR="00585E4E">
        <w:t>taking account of all the facts</w:t>
      </w:r>
      <w:r w:rsidRPr="00D15AB5" w:rsidR="00666BBB">
        <w:t>,</w:t>
      </w:r>
      <w:r w:rsidRPr="00D15AB5" w:rsidR="00585E4E">
        <w:t xml:space="preserve"> </w:t>
      </w:r>
      <w:r w:rsidRPr="00D15AB5" w:rsidR="00130A27">
        <w:t>it is appropriate that</w:t>
      </w:r>
      <w:r w:rsidRPr="00D15AB5" w:rsidR="00585E4E">
        <w:t xml:space="preserve"> each party </w:t>
      </w:r>
      <w:r w:rsidRPr="00D15AB5" w:rsidR="00666BBB">
        <w:t>bears its</w:t>
      </w:r>
      <w:r w:rsidRPr="00D15AB5" w:rsidR="0094381D">
        <w:t xml:space="preserve"> own</w:t>
      </w:r>
      <w:r w:rsidRPr="00D15AB5" w:rsidR="005C3348">
        <w:t xml:space="preserve"> </w:t>
      </w:r>
      <w:r w:rsidRPr="00D15AB5" w:rsidR="00585E4E">
        <w:t>legal c</w:t>
      </w:r>
      <w:r w:rsidRPr="00D15AB5" w:rsidR="00414B7E">
        <w:t>ost</w:t>
      </w:r>
      <w:r w:rsidRPr="00D15AB5" w:rsidR="00666BBB">
        <w:t>s</w:t>
      </w:r>
      <w:r w:rsidRPr="00D15AB5" w:rsidR="00414B7E">
        <w:t xml:space="preserve"> [</w:t>
      </w:r>
      <w:proofErr w:type="spellStart"/>
      <w:r w:rsidRPr="00D15AB5" w:rsidR="00187C10">
        <w:rPr>
          <w:i/>
        </w:rPr>
        <w:t>er</w:t>
      </w:r>
      <w:proofErr w:type="spellEnd"/>
      <w:r w:rsidRPr="00D15AB5" w:rsidR="00187C10">
        <w:rPr>
          <w:i/>
        </w:rPr>
        <w:t xml:space="preserve"> </w:t>
      </w:r>
      <w:proofErr w:type="spellStart"/>
      <w:r w:rsidRPr="00D15AB5" w:rsidR="00187C10">
        <w:rPr>
          <w:i/>
        </w:rPr>
        <w:t>rétt</w:t>
      </w:r>
      <w:proofErr w:type="spellEnd"/>
      <w:r w:rsidRPr="00D15AB5" w:rsidR="00187C10">
        <w:rPr>
          <w:i/>
        </w:rPr>
        <w:t xml:space="preserve"> </w:t>
      </w:r>
      <w:proofErr w:type="spellStart"/>
      <w:r w:rsidRPr="00D15AB5" w:rsidR="00187C10">
        <w:rPr>
          <w:i/>
        </w:rPr>
        <w:t>að</w:t>
      </w:r>
      <w:proofErr w:type="spellEnd"/>
      <w:r w:rsidRPr="00D15AB5" w:rsidR="00187C10">
        <w:rPr>
          <w:i/>
        </w:rPr>
        <w:t xml:space="preserve"> </w:t>
      </w:r>
      <w:proofErr w:type="spellStart"/>
      <w:r w:rsidRPr="00D15AB5" w:rsidR="00187C10">
        <w:rPr>
          <w:i/>
        </w:rPr>
        <w:t>málskostnaður</w:t>
      </w:r>
      <w:proofErr w:type="spellEnd"/>
      <w:r w:rsidRPr="00D15AB5" w:rsidR="00187C10">
        <w:rPr>
          <w:i/>
        </w:rPr>
        <w:t xml:space="preserve"> </w:t>
      </w:r>
      <w:proofErr w:type="spellStart"/>
      <w:r w:rsidRPr="00D15AB5" w:rsidR="00187C10">
        <w:rPr>
          <w:i/>
        </w:rPr>
        <w:t>falli</w:t>
      </w:r>
      <w:proofErr w:type="spellEnd"/>
      <w:r w:rsidRPr="00D15AB5" w:rsidR="00414B7E">
        <w:rPr>
          <w:i/>
        </w:rPr>
        <w:t xml:space="preserve"> </w:t>
      </w:r>
      <w:proofErr w:type="spellStart"/>
      <w:r w:rsidRPr="00D15AB5" w:rsidR="00414B7E">
        <w:rPr>
          <w:i/>
        </w:rPr>
        <w:t>niður</w:t>
      </w:r>
      <w:proofErr w:type="spellEnd"/>
      <w:r w:rsidRPr="00D15AB5" w:rsidR="00414B7E">
        <w:t>]</w:t>
      </w:r>
      <w:r w:rsidRPr="00D15AB5" w:rsidR="00AD67C3">
        <w:t>.</w:t>
      </w:r>
      <w:r w:rsidRPr="00D15AB5" w:rsidR="00785269">
        <w:t>”</w:t>
      </w:r>
    </w:p>
    <w:p w:rsidRPr="00D15AB5" w:rsidR="00731CAF" w:rsidP="00D15AB5" w:rsidRDefault="0084258D">
      <w:pPr>
        <w:pStyle w:val="ECHRPara"/>
      </w:pPr>
      <w:r w:rsidRPr="00D15AB5">
        <w:fldChar w:fldCharType="begin"/>
      </w:r>
      <w:r w:rsidRPr="00D15AB5">
        <w:instrText xml:space="preserve"> SEQ level0 \*arabic </w:instrText>
      </w:r>
      <w:r w:rsidRPr="00D15AB5">
        <w:fldChar w:fldCharType="separate"/>
      </w:r>
      <w:r w:rsidRPr="00D15AB5" w:rsidR="00D15AB5">
        <w:rPr>
          <w:noProof/>
        </w:rPr>
        <w:t>14</w:t>
      </w:r>
      <w:r w:rsidRPr="00D15AB5">
        <w:fldChar w:fldCharType="end"/>
      </w:r>
      <w:r w:rsidRPr="00D15AB5">
        <w:t xml:space="preserve">.  By judgment of </w:t>
      </w:r>
      <w:r w:rsidRPr="00D15AB5" w:rsidR="005118F0">
        <w:t>18 December 2014</w:t>
      </w:r>
      <w:r w:rsidRPr="00D15AB5">
        <w:t xml:space="preserve"> the </w:t>
      </w:r>
      <w:r w:rsidRPr="00D15AB5" w:rsidR="00DF0DA1">
        <w:t xml:space="preserve">majority of the </w:t>
      </w:r>
      <w:r w:rsidRPr="00D15AB5">
        <w:t xml:space="preserve">Supreme Court </w:t>
      </w:r>
      <w:r w:rsidRPr="00D15AB5" w:rsidR="00DF0DA1">
        <w:t>(two out of three</w:t>
      </w:r>
      <w:r w:rsidRPr="00D15AB5" w:rsidR="00E7414B">
        <w:t xml:space="preserve"> judges</w:t>
      </w:r>
      <w:r w:rsidRPr="00D15AB5" w:rsidR="00DF0DA1">
        <w:t xml:space="preserve">) </w:t>
      </w:r>
      <w:r w:rsidRPr="00D15AB5">
        <w:t>upheld the District Court</w:t>
      </w:r>
      <w:r w:rsidRPr="00D15AB5" w:rsidR="00D15AB5">
        <w:t>’</w:t>
      </w:r>
      <w:r w:rsidRPr="00D15AB5">
        <w:t xml:space="preserve">s </w:t>
      </w:r>
      <w:r w:rsidRPr="00D15AB5" w:rsidR="00BC1FCB">
        <w:t>decision</w:t>
      </w:r>
      <w:r w:rsidRPr="00D15AB5" w:rsidR="00AD56F6">
        <w:t xml:space="preserve"> to declare the statements null and void</w:t>
      </w:r>
      <w:r w:rsidRPr="00D15AB5">
        <w:t>.</w:t>
      </w:r>
      <w:r w:rsidRPr="00D15AB5" w:rsidR="005118F0">
        <w:t xml:space="preserve"> </w:t>
      </w:r>
      <w:r w:rsidRPr="00D15AB5" w:rsidR="00AE1712">
        <w:t>Furthermore, the Supreme C</w:t>
      </w:r>
      <w:r w:rsidRPr="00D15AB5" w:rsidR="00EB0AAD">
        <w:t>ourt upheld the District Court</w:t>
      </w:r>
      <w:r w:rsidRPr="00D15AB5" w:rsidR="00D15AB5">
        <w:t>’</w:t>
      </w:r>
      <w:r w:rsidRPr="00D15AB5" w:rsidR="00EB0AAD">
        <w:t xml:space="preserve">s decision not to award damages to the applicant and </w:t>
      </w:r>
      <w:r w:rsidRPr="00D15AB5" w:rsidR="00B12E71">
        <w:t xml:space="preserve">that each party should </w:t>
      </w:r>
      <w:r w:rsidRPr="00D15AB5" w:rsidR="00EC49E0">
        <w:t>bear its</w:t>
      </w:r>
      <w:r w:rsidRPr="00D15AB5" w:rsidR="00EB0AAD">
        <w:t xml:space="preserve"> legal cost</w:t>
      </w:r>
      <w:r w:rsidRPr="00D15AB5" w:rsidR="00EC49E0">
        <w:t>s</w:t>
      </w:r>
      <w:r w:rsidRPr="00D15AB5" w:rsidR="009631B0">
        <w:t xml:space="preserve">. In its assessment regarding that issue the Supreme Court </w:t>
      </w:r>
      <w:r w:rsidRPr="00D15AB5" w:rsidR="00C64CD7">
        <w:t>referred to</w:t>
      </w:r>
      <w:r w:rsidRPr="00D15AB5" w:rsidR="009631B0">
        <w:t xml:space="preserve"> Article 73 (3) of the Constitution,</w:t>
      </w:r>
      <w:r w:rsidRPr="00D15AB5" w:rsidR="00DE4956">
        <w:t xml:space="preserve"> the principle of</w:t>
      </w:r>
      <w:r w:rsidRPr="00D15AB5" w:rsidR="009631B0">
        <w:t xml:space="preserve"> proportionality and </w:t>
      </w:r>
      <w:r w:rsidRPr="00D15AB5" w:rsidR="00AE1712">
        <w:t xml:space="preserve">the reasoning </w:t>
      </w:r>
      <w:r w:rsidRPr="00D15AB5" w:rsidR="00C64CD7">
        <w:t>of</w:t>
      </w:r>
      <w:r w:rsidRPr="00D15AB5" w:rsidR="009631B0">
        <w:t xml:space="preserve"> the District Court</w:t>
      </w:r>
      <w:r w:rsidRPr="00D15AB5" w:rsidR="00616C60">
        <w:t>.</w:t>
      </w:r>
    </w:p>
    <w:p w:rsidRPr="00D15AB5" w:rsidR="00C85A10" w:rsidP="00D15AB5" w:rsidRDefault="00EB63FD">
      <w:pPr>
        <w:pStyle w:val="ECHRPara"/>
      </w:pPr>
      <w:r w:rsidRPr="00D15AB5">
        <w:fldChar w:fldCharType="begin"/>
      </w:r>
      <w:r w:rsidRPr="00D15AB5">
        <w:instrText xml:space="preserve"> SEQ level0 \*arabic </w:instrText>
      </w:r>
      <w:r w:rsidRPr="00D15AB5">
        <w:fldChar w:fldCharType="separate"/>
      </w:r>
      <w:r w:rsidRPr="00D15AB5" w:rsidR="00D15AB5">
        <w:rPr>
          <w:noProof/>
        </w:rPr>
        <w:t>15</w:t>
      </w:r>
      <w:r w:rsidRPr="00D15AB5">
        <w:fldChar w:fldCharType="end"/>
      </w:r>
      <w:r w:rsidRPr="00D15AB5">
        <w:t xml:space="preserve">.  The </w:t>
      </w:r>
      <w:r w:rsidRPr="00D15AB5" w:rsidR="00BC1FCB">
        <w:t>dissenting judge</w:t>
      </w:r>
      <w:r w:rsidRPr="00D15AB5" w:rsidR="002D4D20">
        <w:t xml:space="preserve"> agreed with the majority to</w:t>
      </w:r>
      <w:r w:rsidRPr="00D15AB5">
        <w:t xml:space="preserve"> </w:t>
      </w:r>
      <w:r w:rsidRPr="00D15AB5" w:rsidR="0099256F">
        <w:t>declare</w:t>
      </w:r>
      <w:r w:rsidRPr="00D15AB5">
        <w:t xml:space="preserve"> the impugned statement</w:t>
      </w:r>
      <w:r w:rsidRPr="00D15AB5" w:rsidR="00647AC1">
        <w:t xml:space="preserve">s null and void. However, </w:t>
      </w:r>
      <w:r w:rsidRPr="00D15AB5">
        <w:t xml:space="preserve">the </w:t>
      </w:r>
      <w:r w:rsidRPr="00D15AB5" w:rsidR="00BC1FCB">
        <w:t>judge</w:t>
      </w:r>
      <w:r w:rsidRPr="00D15AB5" w:rsidR="00647AC1">
        <w:t xml:space="preserve"> </w:t>
      </w:r>
      <w:r w:rsidRPr="00D15AB5" w:rsidR="0099256F">
        <w:t>found</w:t>
      </w:r>
      <w:r w:rsidRPr="00D15AB5" w:rsidR="00647AC1">
        <w:t xml:space="preserve"> that </w:t>
      </w:r>
      <w:r w:rsidRPr="00D15AB5">
        <w:t>the</w:t>
      </w:r>
      <w:r w:rsidRPr="00D15AB5" w:rsidR="00DA23E6">
        <w:t xml:space="preserve"> </w:t>
      </w:r>
      <w:r w:rsidRPr="00D15AB5" w:rsidR="005A3FCF">
        <w:t>criteria</w:t>
      </w:r>
      <w:r w:rsidRPr="00D15AB5" w:rsidR="00616C60">
        <w:t xml:space="preserve"> </w:t>
      </w:r>
      <w:r w:rsidRPr="00D15AB5" w:rsidR="005A3FCF">
        <w:t xml:space="preserve">set out in the Tort Liability Act for the granting of </w:t>
      </w:r>
      <w:r w:rsidRPr="00D15AB5" w:rsidR="002F5EA2">
        <w:t>non-pecuniary</w:t>
      </w:r>
      <w:r w:rsidRPr="00D15AB5" w:rsidR="00BA131D">
        <w:t xml:space="preserve"> damages were fulfilled</w:t>
      </w:r>
      <w:r w:rsidRPr="00D15AB5" w:rsidR="005A3FCF">
        <w:t xml:space="preserve"> in the case</w:t>
      </w:r>
      <w:r w:rsidRPr="00D15AB5" w:rsidR="00DA23E6">
        <w:t xml:space="preserve"> </w:t>
      </w:r>
      <w:r w:rsidRPr="00D15AB5" w:rsidR="00BA131D">
        <w:t>and</w:t>
      </w:r>
      <w:r w:rsidRPr="00D15AB5" w:rsidR="005A3FCF">
        <w:t xml:space="preserve"> the applicant </w:t>
      </w:r>
      <w:r w:rsidRPr="00D15AB5">
        <w:t>should be awarded 200</w:t>
      </w:r>
      <w:r w:rsidRPr="00D15AB5" w:rsidR="00EC49E0">
        <w:t>,</w:t>
      </w:r>
      <w:r w:rsidRPr="00D15AB5">
        <w:t>0</w:t>
      </w:r>
      <w:r w:rsidRPr="00D15AB5" w:rsidR="007E3BC4">
        <w:t>00 ISK in non-pecuniary damages a</w:t>
      </w:r>
      <w:r w:rsidRPr="00D15AB5" w:rsidR="00BC1FCB">
        <w:t>s well as</w:t>
      </w:r>
      <w:r w:rsidRPr="00D15AB5" w:rsidR="007E3BC4">
        <w:t xml:space="preserve"> his legal costs before </w:t>
      </w:r>
      <w:r w:rsidRPr="00D15AB5" w:rsidR="00240415">
        <w:t xml:space="preserve">the District Court and </w:t>
      </w:r>
      <w:r w:rsidRPr="00D15AB5" w:rsidR="00995A98">
        <w:t xml:space="preserve">the </w:t>
      </w:r>
      <w:r w:rsidRPr="00D15AB5" w:rsidR="00240415">
        <w:t>Supreme Court</w:t>
      </w:r>
      <w:r w:rsidRPr="00D15AB5" w:rsidR="006F3828">
        <w:t>.</w:t>
      </w:r>
    </w:p>
    <w:p w:rsidRPr="00D15AB5" w:rsidR="00014566" w:rsidP="00D15AB5" w:rsidRDefault="00DE4956">
      <w:pPr>
        <w:pStyle w:val="ECHRHeading1"/>
      </w:pPr>
      <w:r w:rsidRPr="00D15AB5">
        <w:t>II.</w:t>
      </w:r>
      <w:proofErr w:type="gramStart"/>
      <w:r w:rsidRPr="00D15AB5" w:rsidR="00D15AB5">
        <w:t> </w:t>
      </w:r>
      <w:r w:rsidRPr="00D15AB5" w:rsidR="000222F5">
        <w:t> RELEVANT</w:t>
      </w:r>
      <w:proofErr w:type="gramEnd"/>
      <w:r w:rsidRPr="00D15AB5">
        <w:t xml:space="preserve"> DOMESTIC LAW</w:t>
      </w:r>
    </w:p>
    <w:p w:rsidRPr="00D15AB5" w:rsidR="00DE4956"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16</w:t>
      </w:r>
      <w:r w:rsidRPr="00D15AB5">
        <w:fldChar w:fldCharType="end"/>
      </w:r>
      <w:r w:rsidRPr="00D15AB5" w:rsidR="00014566">
        <w:t>.  </w:t>
      </w:r>
      <w:r w:rsidRPr="00D15AB5" w:rsidR="00DE4956">
        <w:t xml:space="preserve">The relevant provisions </w:t>
      </w:r>
      <w:r w:rsidRPr="00D15AB5" w:rsidR="005A3FCF">
        <w:t xml:space="preserve">of the Icelandic Constitution </w:t>
      </w:r>
      <w:r w:rsidRPr="00D15AB5" w:rsidR="00DE4956">
        <w:t>(</w:t>
      </w:r>
      <w:proofErr w:type="spellStart"/>
      <w:r w:rsidRPr="00D15AB5" w:rsidR="00DE4956">
        <w:rPr>
          <w:i/>
        </w:rPr>
        <w:t>Stjórnarskrá</w:t>
      </w:r>
      <w:proofErr w:type="spellEnd"/>
      <w:r w:rsidRPr="00D15AB5" w:rsidR="00DE4956">
        <w:rPr>
          <w:i/>
        </w:rPr>
        <w:t xml:space="preserve"> </w:t>
      </w:r>
      <w:proofErr w:type="spellStart"/>
      <w:r w:rsidRPr="00D15AB5" w:rsidR="00DE4956">
        <w:rPr>
          <w:i/>
        </w:rPr>
        <w:t>lýðveldisins</w:t>
      </w:r>
      <w:proofErr w:type="spellEnd"/>
      <w:r w:rsidRPr="00D15AB5" w:rsidR="00DE4956">
        <w:rPr>
          <w:i/>
        </w:rPr>
        <w:t xml:space="preserve"> </w:t>
      </w:r>
      <w:proofErr w:type="spellStart"/>
      <w:r w:rsidRPr="00D15AB5" w:rsidR="00DE4956">
        <w:rPr>
          <w:i/>
        </w:rPr>
        <w:t>Íslands</w:t>
      </w:r>
      <w:proofErr w:type="spellEnd"/>
      <w:r w:rsidRPr="00D15AB5" w:rsidR="00DE4956">
        <w:t>) read as follows:</w:t>
      </w:r>
    </w:p>
    <w:p w:rsidRPr="00D15AB5" w:rsidR="00DE4956" w:rsidP="00D15AB5" w:rsidRDefault="00DE4956">
      <w:pPr>
        <w:pStyle w:val="ECHRTitleCentre3"/>
      </w:pPr>
      <w:r w:rsidRPr="00D15AB5">
        <w:t>Article 71</w:t>
      </w:r>
    </w:p>
    <w:p w:rsidRPr="00D15AB5" w:rsidR="00C85A10" w:rsidP="00D15AB5" w:rsidRDefault="00DE4956">
      <w:pPr>
        <w:pStyle w:val="ECHRParaQuote"/>
      </w:pPr>
      <w:r w:rsidRPr="00D15AB5">
        <w:t>“Everyone shall enjoy freedom from interference with privacy, home and family life.</w:t>
      </w:r>
    </w:p>
    <w:p w:rsidRPr="00D15AB5" w:rsidR="00DE4956" w:rsidP="00D15AB5" w:rsidRDefault="00C85A10">
      <w:pPr>
        <w:pStyle w:val="ECHRParaQuote"/>
      </w:pPr>
      <w:r w:rsidRPr="00D15AB5">
        <w:t>...</w:t>
      </w:r>
    </w:p>
    <w:p w:rsidRPr="00D15AB5" w:rsidR="00014566" w:rsidP="00D15AB5" w:rsidRDefault="00DE4956">
      <w:pPr>
        <w:pStyle w:val="ECHRParaQuote"/>
      </w:pPr>
      <w:r w:rsidRPr="00D15AB5">
        <w:t>Notwithstanding the provision of the first paragraph above, freedom from interference with privacy, home and family life may be otherwise limited by statutory provisions if this is urgently necessary for the protection of the rights of others.”</w:t>
      </w:r>
    </w:p>
    <w:p w:rsidRPr="00D15AB5" w:rsidR="009532DE" w:rsidP="00D15AB5" w:rsidRDefault="009532DE">
      <w:pPr>
        <w:pStyle w:val="ECHRTitleCentre3"/>
      </w:pPr>
      <w:r w:rsidRPr="00D15AB5">
        <w:t>Article 73</w:t>
      </w:r>
    </w:p>
    <w:p w:rsidRPr="00D15AB5" w:rsidR="00C85A10" w:rsidP="00D15AB5" w:rsidRDefault="009532DE">
      <w:pPr>
        <w:pStyle w:val="ECHRParaQuote"/>
      </w:pPr>
      <w:r w:rsidRPr="00D15AB5">
        <w:t>“Everyone has the right to freedom of opinion and belief.</w:t>
      </w:r>
    </w:p>
    <w:p w:rsidRPr="00D15AB5" w:rsidR="009532DE" w:rsidP="00D15AB5" w:rsidRDefault="009532DE">
      <w:pPr>
        <w:pStyle w:val="ECHRParaQuote"/>
      </w:pPr>
      <w:r w:rsidRPr="00D15AB5">
        <w:t>Everyone shall be free to express his thoughts, but shall also be liable to answer for them in court. The law may never provide for censorship or other similar limitations o</w:t>
      </w:r>
      <w:r w:rsidRPr="00D15AB5" w:rsidR="00BC1FCB">
        <w:t>n</w:t>
      </w:r>
      <w:r w:rsidRPr="00D15AB5">
        <w:t xml:space="preserve"> freedom of expression.</w:t>
      </w:r>
    </w:p>
    <w:p w:rsidRPr="00D15AB5" w:rsidR="00C85A10" w:rsidP="00D15AB5" w:rsidRDefault="009532DE">
      <w:pPr>
        <w:pStyle w:val="ECHRParaQuote"/>
      </w:pPr>
      <w:r w:rsidRPr="00D15AB5">
        <w:t xml:space="preserve">Freedom of expression may only be restricted by law in the interest of public order or the security of the state, for the protection of health or morals, or for the </w:t>
      </w:r>
      <w:r w:rsidRPr="00D15AB5" w:rsidR="00286B6D">
        <w:t>protection of the rights or reputation of others, if such restrictions are deemed necessary and in agreement with democratic traditions.</w:t>
      </w:r>
      <w:r w:rsidRPr="00D15AB5" w:rsidR="00EC49E0">
        <w:t>”</w:t>
      </w:r>
    </w:p>
    <w:p w:rsidRPr="00D15AB5" w:rsidR="00DE4956" w:rsidP="00D15AB5" w:rsidRDefault="00DE4956">
      <w:pPr>
        <w:pStyle w:val="ECHRPara"/>
      </w:pPr>
      <w:r w:rsidRPr="00D15AB5">
        <w:fldChar w:fldCharType="begin"/>
      </w:r>
      <w:r w:rsidRPr="00D15AB5">
        <w:instrText xml:space="preserve"> SEQ level0 \*arabic </w:instrText>
      </w:r>
      <w:r w:rsidRPr="00D15AB5">
        <w:fldChar w:fldCharType="separate"/>
      </w:r>
      <w:r w:rsidRPr="00D15AB5" w:rsidR="00D15AB5">
        <w:rPr>
          <w:noProof/>
        </w:rPr>
        <w:t>17</w:t>
      </w:r>
      <w:r w:rsidRPr="00D15AB5">
        <w:fldChar w:fldCharType="end"/>
      </w:r>
      <w:r w:rsidRPr="00D15AB5">
        <w:t>.  The Penal Code No. 19/1940 (</w:t>
      </w:r>
      <w:proofErr w:type="spellStart"/>
      <w:r w:rsidRPr="00D15AB5">
        <w:rPr>
          <w:i/>
        </w:rPr>
        <w:t>Almenn</w:t>
      </w:r>
      <w:proofErr w:type="spellEnd"/>
      <w:r w:rsidRPr="00D15AB5">
        <w:rPr>
          <w:i/>
        </w:rPr>
        <w:t xml:space="preserve"> </w:t>
      </w:r>
      <w:proofErr w:type="spellStart"/>
      <w:r w:rsidRPr="00D15AB5">
        <w:rPr>
          <w:i/>
        </w:rPr>
        <w:t>hegningarlög</w:t>
      </w:r>
      <w:proofErr w:type="spellEnd"/>
      <w:r w:rsidRPr="00D15AB5">
        <w:t>), Chapter XXV, entitled “Defamation of character and violations of privacy”, sets out the following relevant provisions:</w:t>
      </w:r>
    </w:p>
    <w:p w:rsidRPr="00D15AB5" w:rsidR="00DE4956" w:rsidP="00D15AB5" w:rsidRDefault="00DE4956">
      <w:pPr>
        <w:pStyle w:val="ECHRTitleCentre3"/>
      </w:pPr>
      <w:r w:rsidRPr="00D15AB5">
        <w:t>Article 235</w:t>
      </w:r>
    </w:p>
    <w:p w:rsidRPr="00D15AB5" w:rsidR="00DE4956" w:rsidP="00D15AB5" w:rsidRDefault="00DE4956">
      <w:pPr>
        <w:pStyle w:val="ECHRParaQuote"/>
      </w:pPr>
      <w:r w:rsidRPr="00D15AB5">
        <w:t>“If a person alleges against another person anything that might be harmful to his or her honour or spreads such allegations, he shall be subject to fines or to imprisonment for up to one year.”</w:t>
      </w:r>
    </w:p>
    <w:p w:rsidRPr="00D15AB5" w:rsidR="00DE4956" w:rsidP="00D15AB5" w:rsidRDefault="00DE4956">
      <w:pPr>
        <w:pStyle w:val="ECHRTitleCentre3"/>
      </w:pPr>
      <w:r w:rsidRPr="00D15AB5">
        <w:t>Article 236</w:t>
      </w:r>
    </w:p>
    <w:p w:rsidRPr="00D15AB5" w:rsidR="00DE4956" w:rsidP="00D15AB5" w:rsidRDefault="00DE4956">
      <w:pPr>
        <w:pStyle w:val="ECHRParaQuote"/>
      </w:pPr>
      <w:r w:rsidRPr="00D15AB5">
        <w:t>“Anyone who, against his or her better knowledge, makes or disseminates a defamatory insinuation shall be liable to up to two years</w:t>
      </w:r>
      <w:r w:rsidRPr="00D15AB5" w:rsidR="00D15AB5">
        <w:t>’</w:t>
      </w:r>
      <w:r w:rsidRPr="00D15AB5">
        <w:t xml:space="preserve"> imprisonment.</w:t>
      </w:r>
    </w:p>
    <w:p w:rsidRPr="00D15AB5" w:rsidR="00DE4956" w:rsidP="00D15AB5" w:rsidRDefault="00DE4956">
      <w:pPr>
        <w:pStyle w:val="ECHRParaQuote"/>
      </w:pPr>
      <w:r w:rsidRPr="00D15AB5">
        <w:t>Where such an insinuation is published or disseminated publicly, even though the person publishing or disseminating it has no reason to believe it to be correct, the sentence shall be a fine or up to two years</w:t>
      </w:r>
      <w:r w:rsidRPr="00D15AB5" w:rsidR="00D15AB5">
        <w:t>’</w:t>
      </w:r>
      <w:r w:rsidRPr="00D15AB5">
        <w:t xml:space="preserve"> imprisonment.”</w:t>
      </w:r>
    </w:p>
    <w:p w:rsidRPr="00D15AB5" w:rsidR="00DE4956" w:rsidP="00D15AB5" w:rsidRDefault="00DE4956">
      <w:pPr>
        <w:pStyle w:val="ECHRTitleCentre3"/>
      </w:pPr>
      <w:r w:rsidRPr="00D15AB5">
        <w:t>Article 241</w:t>
      </w:r>
    </w:p>
    <w:p w:rsidRPr="00D15AB5" w:rsidR="00DE4956" w:rsidP="00D15AB5" w:rsidRDefault="00DE4956">
      <w:pPr>
        <w:pStyle w:val="ECHRParaQuote"/>
      </w:pPr>
      <w:r w:rsidRPr="00D15AB5">
        <w:t>“In a defamation action, defamatory remarks may be declared null and void at the demand of the injured party. A person who is found guilty of a defamatory allegation may be ordered to pay to the injured person, on the latter</w:t>
      </w:r>
      <w:r w:rsidRPr="00D15AB5" w:rsidR="00D15AB5">
        <w:t>’</w:t>
      </w:r>
      <w:r w:rsidRPr="00D15AB5">
        <w:t>s demand, a reasonable amount to cover the cost of the publication of a judgment, its main contents or reasoning, as circumstances may warrant</w:t>
      </w:r>
      <w:r w:rsidRPr="00D15AB5" w:rsidR="007860A3">
        <w:t>,</w:t>
      </w:r>
      <w:r w:rsidRPr="00D15AB5">
        <w:t xml:space="preserve"> in one or more public newspapers or publications.”</w:t>
      </w:r>
    </w:p>
    <w:p w:rsidRPr="00D15AB5" w:rsidR="00DE4956" w:rsidP="00D15AB5" w:rsidRDefault="00DE4956">
      <w:pPr>
        <w:pStyle w:val="ECHRTitleCentre3"/>
      </w:pPr>
      <w:r w:rsidRPr="00D15AB5">
        <w:t>Article 242</w:t>
      </w:r>
    </w:p>
    <w:p w:rsidRPr="00D15AB5" w:rsidR="00DE4956" w:rsidP="00D15AB5" w:rsidRDefault="00DE4956">
      <w:pPr>
        <w:pStyle w:val="ECHRParaQuote"/>
        <w:rPr>
          <w:rFonts w:eastAsia="Times New Roman"/>
          <w:lang w:eastAsia="en-GB"/>
        </w:rPr>
      </w:pPr>
      <w:r w:rsidRPr="00D15AB5">
        <w:t>“</w:t>
      </w:r>
      <w:r w:rsidRPr="00D15AB5">
        <w:rPr>
          <w:rFonts w:eastAsia="Times New Roman"/>
          <w:lang w:eastAsia="en-GB"/>
        </w:rPr>
        <w:t>The offences referred to in the present Chapter shall be subject to indictment as follows:</w:t>
      </w:r>
    </w:p>
    <w:p w:rsidRPr="00D15AB5" w:rsidR="00DE4956" w:rsidP="00D15AB5" w:rsidRDefault="00C85A10">
      <w:pPr>
        <w:pStyle w:val="ECHRParaQuote"/>
        <w:rPr>
          <w:rFonts w:ascii="Times New Roman" w:hAnsi="Times New Roman" w:eastAsia="Times New Roman" w:cs="Times New Roman"/>
          <w:szCs w:val="24"/>
          <w:lang w:eastAsia="en-GB"/>
        </w:rPr>
      </w:pPr>
      <w:r w:rsidRPr="00D15AB5">
        <w:rPr>
          <w:rFonts w:ascii="Times New Roman" w:hAnsi="Times New Roman" w:eastAsia="Times New Roman" w:cs="Times New Roman"/>
          <w:szCs w:val="24"/>
          <w:lang w:eastAsia="en-GB"/>
        </w:rPr>
        <w:t>...</w:t>
      </w:r>
    </w:p>
    <w:p w:rsidRPr="00D15AB5" w:rsidR="00DE4956" w:rsidP="00D15AB5" w:rsidRDefault="00DE4956">
      <w:pPr>
        <w:pStyle w:val="ECHRParaQuote"/>
      </w:pPr>
      <w:r w:rsidRPr="00D15AB5">
        <w:t>3</w:t>
      </w:r>
      <w:r w:rsidRPr="00D15AB5" w:rsidR="003D5233">
        <w:t>.</w:t>
      </w:r>
      <w:proofErr w:type="gramStart"/>
      <w:r w:rsidRPr="00D15AB5" w:rsidR="003D5233">
        <w:t>  </w:t>
      </w:r>
      <w:r w:rsidRPr="00D15AB5">
        <w:t>Lawsuits</w:t>
      </w:r>
      <w:proofErr w:type="gramEnd"/>
      <w:r w:rsidRPr="00D15AB5">
        <w:t xml:space="preserve"> on account of other offences may be brought by the injured party alone.”</w:t>
      </w:r>
    </w:p>
    <w:p w:rsidRPr="00D15AB5" w:rsidR="00FD4289" w:rsidP="00D15AB5" w:rsidRDefault="00DE4956">
      <w:pPr>
        <w:pStyle w:val="ECHRPara"/>
      </w:pPr>
      <w:r w:rsidRPr="00D15AB5">
        <w:fldChar w:fldCharType="begin"/>
      </w:r>
      <w:r w:rsidRPr="00D15AB5">
        <w:instrText xml:space="preserve"> SEQ level0 \*arabic </w:instrText>
      </w:r>
      <w:r w:rsidRPr="00D15AB5">
        <w:fldChar w:fldCharType="separate"/>
      </w:r>
      <w:r w:rsidRPr="00D15AB5" w:rsidR="00D15AB5">
        <w:rPr>
          <w:noProof/>
        </w:rPr>
        <w:t>18</w:t>
      </w:r>
      <w:r w:rsidRPr="00D15AB5">
        <w:fldChar w:fldCharType="end"/>
      </w:r>
      <w:r w:rsidRPr="00D15AB5">
        <w:t>.  </w:t>
      </w:r>
      <w:r w:rsidRPr="00D15AB5" w:rsidR="00FD4289">
        <w:t>Section 26(1) of the Tort Liability Act No. 50/1993 (</w:t>
      </w:r>
      <w:proofErr w:type="spellStart"/>
      <w:r w:rsidRPr="00D15AB5" w:rsidR="00FD4289">
        <w:rPr>
          <w:i/>
        </w:rPr>
        <w:t>Skaðabótalög</w:t>
      </w:r>
      <w:proofErr w:type="spellEnd"/>
      <w:r w:rsidRPr="00D15AB5" w:rsidR="00FD4289">
        <w:t>) reads:</w:t>
      </w:r>
    </w:p>
    <w:p w:rsidRPr="00D15AB5" w:rsidR="00FD4289" w:rsidP="00D15AB5" w:rsidRDefault="00FD4289">
      <w:pPr>
        <w:pStyle w:val="ECHRParaQuote"/>
      </w:pPr>
      <w:r w:rsidRPr="00D15AB5">
        <w:t>“A person who</w:t>
      </w:r>
    </w:p>
    <w:p w:rsidRPr="00D15AB5" w:rsidR="00FD4289" w:rsidP="00D15AB5" w:rsidRDefault="00FD4289">
      <w:pPr>
        <w:pStyle w:val="ECHRParaQuote"/>
      </w:pPr>
      <w:proofErr w:type="gramStart"/>
      <w:r w:rsidRPr="00D15AB5">
        <w:t>a</w:t>
      </w:r>
      <w:proofErr w:type="gramEnd"/>
      <w:r w:rsidRPr="00D15AB5">
        <w:t>. deliberately or through gross negligence causes physical injury or</w:t>
      </w:r>
    </w:p>
    <w:p w:rsidRPr="00D15AB5" w:rsidR="00FD4289" w:rsidP="00D15AB5" w:rsidRDefault="003D5233">
      <w:pPr>
        <w:pStyle w:val="ECHRParaQuote"/>
      </w:pPr>
      <w:r w:rsidRPr="00D15AB5">
        <w:t>b.</w:t>
      </w:r>
      <w:proofErr w:type="gramStart"/>
      <w:r w:rsidRPr="00D15AB5">
        <w:t>  </w:t>
      </w:r>
      <w:r w:rsidRPr="00D15AB5" w:rsidR="00FD4289">
        <w:t>is</w:t>
      </w:r>
      <w:proofErr w:type="gramEnd"/>
      <w:r w:rsidRPr="00D15AB5" w:rsidR="00FD4289">
        <w:t xml:space="preserve"> responsible for an unlawful injury against the freedom, peace, honour or person of another party may be ordered to pay non-pecuniary damages to the injured party.”</w:t>
      </w:r>
    </w:p>
    <w:p w:rsidRPr="00D15AB5" w:rsidR="00527288" w:rsidP="00D15AB5" w:rsidRDefault="00527288">
      <w:pPr>
        <w:pStyle w:val="ECHRPara"/>
      </w:pPr>
      <w:r w:rsidRPr="00D15AB5">
        <w:fldChar w:fldCharType="begin"/>
      </w:r>
      <w:r w:rsidRPr="00D15AB5">
        <w:instrText xml:space="preserve"> SEQ level0 \*arabic </w:instrText>
      </w:r>
      <w:r w:rsidRPr="00D15AB5">
        <w:fldChar w:fldCharType="separate"/>
      </w:r>
      <w:r w:rsidRPr="00D15AB5" w:rsidR="00D15AB5">
        <w:rPr>
          <w:noProof/>
        </w:rPr>
        <w:t>19</w:t>
      </w:r>
      <w:r w:rsidRPr="00D15AB5">
        <w:fldChar w:fldCharType="end"/>
      </w:r>
      <w:r w:rsidRPr="00D15AB5">
        <w:t xml:space="preserve">.  Section 130 </w:t>
      </w:r>
      <w:r w:rsidRPr="00D15AB5" w:rsidR="0091524F">
        <w:t xml:space="preserve">(3) </w:t>
      </w:r>
      <w:r w:rsidRPr="00D15AB5" w:rsidR="001C1C97">
        <w:t xml:space="preserve">Act on </w:t>
      </w:r>
      <w:r w:rsidRPr="00D15AB5">
        <w:t xml:space="preserve">Civil Procedure No. </w:t>
      </w:r>
      <w:r w:rsidRPr="00D15AB5" w:rsidR="008F12C7">
        <w:t>91/1991</w:t>
      </w:r>
      <w:r w:rsidRPr="00D15AB5">
        <w:t xml:space="preserve"> (</w:t>
      </w:r>
      <w:proofErr w:type="spellStart"/>
      <w:r w:rsidRPr="00D15AB5" w:rsidR="008F12C7">
        <w:rPr>
          <w:i/>
        </w:rPr>
        <w:t>Lög</w:t>
      </w:r>
      <w:proofErr w:type="spellEnd"/>
      <w:r w:rsidRPr="00D15AB5" w:rsidR="008F12C7">
        <w:rPr>
          <w:i/>
        </w:rPr>
        <w:t xml:space="preserve"> um </w:t>
      </w:r>
      <w:proofErr w:type="spellStart"/>
      <w:r w:rsidRPr="00D15AB5" w:rsidR="008F12C7">
        <w:rPr>
          <w:i/>
        </w:rPr>
        <w:t>meðferð</w:t>
      </w:r>
      <w:proofErr w:type="spellEnd"/>
      <w:r w:rsidRPr="00D15AB5" w:rsidR="008F12C7">
        <w:rPr>
          <w:i/>
        </w:rPr>
        <w:t xml:space="preserve"> </w:t>
      </w:r>
      <w:proofErr w:type="spellStart"/>
      <w:r w:rsidRPr="00D15AB5" w:rsidR="008F12C7">
        <w:rPr>
          <w:i/>
        </w:rPr>
        <w:t>einkamála</w:t>
      </w:r>
      <w:proofErr w:type="spellEnd"/>
      <w:r w:rsidRPr="00D15AB5">
        <w:t>) reads:</w:t>
      </w:r>
    </w:p>
    <w:p w:rsidRPr="00D15AB5" w:rsidR="008F12C7" w:rsidP="00D15AB5" w:rsidRDefault="008F12C7">
      <w:pPr>
        <w:pStyle w:val="ECHRParaQuote"/>
      </w:pPr>
      <w:r w:rsidRPr="00D15AB5">
        <w:t>“</w:t>
      </w:r>
      <w:r w:rsidRPr="00D15AB5" w:rsidR="00C85A10">
        <w:t>...</w:t>
      </w:r>
    </w:p>
    <w:p w:rsidRPr="00D15AB5" w:rsidR="00C85A10" w:rsidP="00D15AB5" w:rsidRDefault="008F12C7">
      <w:pPr>
        <w:pStyle w:val="ECHRParaQuote"/>
      </w:pPr>
      <w:r w:rsidRPr="00D15AB5">
        <w:t>In the instance of a party winning the case to some extent and los</w:t>
      </w:r>
      <w:r w:rsidRPr="00D15AB5" w:rsidR="00773062">
        <w:t>ing</w:t>
      </w:r>
      <w:r w:rsidRPr="00D15AB5">
        <w:t xml:space="preserve"> it in part, or</w:t>
      </w:r>
      <w:r w:rsidRPr="00D15AB5" w:rsidR="00C85A10">
        <w:t xml:space="preserve"> </w:t>
      </w:r>
      <w:r w:rsidRPr="00D15AB5" w:rsidR="00773062">
        <w:t xml:space="preserve">if </w:t>
      </w:r>
      <w:r w:rsidRPr="00D15AB5">
        <w:t>there exist</w:t>
      </w:r>
      <w:r w:rsidRPr="00D15AB5" w:rsidR="00773062">
        <w:t>s a</w:t>
      </w:r>
      <w:r w:rsidRPr="00D15AB5">
        <w:t xml:space="preserve"> </w:t>
      </w:r>
      <w:r w:rsidRPr="00D15AB5" w:rsidR="00E335E1">
        <w:t>significant f</w:t>
      </w:r>
      <w:r w:rsidRPr="00D15AB5">
        <w:t>actor of doubt in the case, the court may order a party to the case to pay the other party</w:t>
      </w:r>
      <w:r w:rsidRPr="00D15AB5" w:rsidR="00D15AB5">
        <w:t>’</w:t>
      </w:r>
      <w:r w:rsidRPr="00D15AB5">
        <w:t>s legal costs, or have each of the</w:t>
      </w:r>
      <w:r w:rsidRPr="00D15AB5" w:rsidR="00AD67C3">
        <w:t>m</w:t>
      </w:r>
      <w:r w:rsidRPr="00D15AB5">
        <w:t xml:space="preserve"> bear their own cost</w:t>
      </w:r>
      <w:r w:rsidRPr="00D15AB5" w:rsidR="00773062">
        <w:t>s</w:t>
      </w:r>
      <w:r w:rsidRPr="00D15AB5">
        <w:t xml:space="preserve"> </w:t>
      </w:r>
      <w:r w:rsidRPr="00D15AB5" w:rsidR="00773062">
        <w:t>in</w:t>
      </w:r>
      <w:r w:rsidRPr="00D15AB5">
        <w:t xml:space="preserve"> the case. The same may apply if the party losing a case neither</w:t>
      </w:r>
      <w:r w:rsidRPr="00D15AB5" w:rsidR="00C83CD0">
        <w:t xml:space="preserve"> knew nor could have known abou</w:t>
      </w:r>
      <w:r w:rsidRPr="00D15AB5">
        <w:t>t</w:t>
      </w:r>
      <w:r w:rsidRPr="00D15AB5" w:rsidR="00C83CD0">
        <w:t xml:space="preserve"> the</w:t>
      </w:r>
      <w:r w:rsidRPr="00D15AB5">
        <w:t xml:space="preserve"> circumstances that were determining factors until after a case was filed.</w:t>
      </w:r>
    </w:p>
    <w:p w:rsidRPr="00D15AB5" w:rsidR="008F12C7" w:rsidP="00D15AB5" w:rsidRDefault="00C85A10">
      <w:pPr>
        <w:pStyle w:val="ECHRParaQuote"/>
      </w:pPr>
      <w:r w:rsidRPr="00D15AB5">
        <w:t>...</w:t>
      </w:r>
      <w:r w:rsidRPr="00D15AB5" w:rsidR="008F12C7">
        <w:t>”</w:t>
      </w:r>
    </w:p>
    <w:p w:rsidRPr="00D15AB5" w:rsidR="00014566" w:rsidP="00D15AB5" w:rsidRDefault="00DE4956">
      <w:pPr>
        <w:pStyle w:val="ECHRTitle1"/>
      </w:pPr>
      <w:r w:rsidRPr="00D15AB5">
        <w:t>  </w:t>
      </w:r>
      <w:r w:rsidRPr="00D15AB5" w:rsidR="00014566">
        <w:t>THE LAW</w:t>
      </w:r>
    </w:p>
    <w:p w:rsidRPr="00D15AB5" w:rsidR="00014566" w:rsidP="00D15AB5" w:rsidRDefault="00014566">
      <w:pPr>
        <w:pStyle w:val="ECHRHeading1"/>
      </w:pPr>
      <w:r w:rsidRPr="00D15AB5">
        <w:t xml:space="preserve">I.  ALLEGED VIOLATION OF ARTICLE </w:t>
      </w:r>
      <w:r w:rsidRPr="00D15AB5" w:rsidR="00FD4289">
        <w:t>8</w:t>
      </w:r>
      <w:r w:rsidRPr="00D15AB5">
        <w:t xml:space="preserve"> OF THE CONVENTION</w:t>
      </w:r>
    </w:p>
    <w:p w:rsidRPr="00D15AB5" w:rsidR="00B36BA2"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20</w:t>
      </w:r>
      <w:r w:rsidRPr="00D15AB5">
        <w:fldChar w:fldCharType="end"/>
      </w:r>
      <w:r w:rsidRPr="00D15AB5" w:rsidR="00014566">
        <w:t xml:space="preserve">.  The applicant </w:t>
      </w:r>
      <w:r w:rsidRPr="00D15AB5" w:rsidR="00682CE9">
        <w:t>complained</w:t>
      </w:r>
      <w:r w:rsidRPr="00D15AB5" w:rsidR="00B36BA2">
        <w:t xml:space="preserve"> that the Supreme Court judgment of 18</w:t>
      </w:r>
      <w:r w:rsidRPr="00D15AB5" w:rsidR="00AD67C3">
        <w:t> </w:t>
      </w:r>
      <w:r w:rsidRPr="00D15AB5" w:rsidR="00B36BA2">
        <w:t>December 2014</w:t>
      </w:r>
      <w:r w:rsidRPr="00D15AB5" w:rsidR="00014566">
        <w:t xml:space="preserve"> </w:t>
      </w:r>
      <w:r w:rsidRPr="00D15AB5" w:rsidR="00B36BA2">
        <w:t>entailed a violation</w:t>
      </w:r>
      <w:r w:rsidRPr="00D15AB5" w:rsidR="00FD288A">
        <w:t xml:space="preserve"> of his</w:t>
      </w:r>
      <w:r w:rsidRPr="00D15AB5" w:rsidR="00B36BA2">
        <w:t xml:space="preserve"> right to respect for his private life as provided in Article 8 of the Convention. The relevant parts read as follows:</w:t>
      </w:r>
    </w:p>
    <w:p w:rsidRPr="00D15AB5" w:rsidR="00C85A10" w:rsidP="00D15AB5" w:rsidRDefault="003D5233">
      <w:pPr>
        <w:pStyle w:val="Default"/>
        <w:ind w:firstLine="284"/>
        <w:rPr>
          <w:sz w:val="20"/>
          <w:szCs w:val="20"/>
          <w:lang w:val="en-GB"/>
        </w:rPr>
      </w:pPr>
      <w:r w:rsidRPr="00D15AB5">
        <w:rPr>
          <w:sz w:val="20"/>
          <w:szCs w:val="20"/>
          <w:lang w:val="en-GB"/>
        </w:rPr>
        <w:t>“1.</w:t>
      </w:r>
      <w:proofErr w:type="gramStart"/>
      <w:r w:rsidRPr="00D15AB5">
        <w:rPr>
          <w:sz w:val="20"/>
          <w:szCs w:val="20"/>
          <w:lang w:val="en-GB"/>
        </w:rPr>
        <w:t>  </w:t>
      </w:r>
      <w:r w:rsidRPr="00D15AB5" w:rsidR="00B36BA2">
        <w:rPr>
          <w:sz w:val="20"/>
          <w:szCs w:val="20"/>
          <w:lang w:val="en-GB"/>
        </w:rPr>
        <w:t>Everyone</w:t>
      </w:r>
      <w:proofErr w:type="gramEnd"/>
      <w:r w:rsidRPr="00D15AB5" w:rsidR="00B36BA2">
        <w:rPr>
          <w:sz w:val="20"/>
          <w:szCs w:val="20"/>
          <w:lang w:val="en-GB"/>
        </w:rPr>
        <w:t xml:space="preserve"> has the right to respect for his private and family life</w:t>
      </w:r>
      <w:r w:rsidRPr="00D15AB5" w:rsidR="00BC1FCB">
        <w:rPr>
          <w:sz w:val="20"/>
          <w:szCs w:val="20"/>
          <w:lang w:val="en-GB"/>
        </w:rPr>
        <w:t xml:space="preserve"> </w:t>
      </w:r>
      <w:r w:rsidRPr="00D15AB5" w:rsidR="00B36BA2">
        <w:rPr>
          <w:sz w:val="20"/>
          <w:szCs w:val="20"/>
          <w:lang w:val="en-GB"/>
        </w:rPr>
        <w:t>...</w:t>
      </w:r>
    </w:p>
    <w:p w:rsidRPr="00D15AB5" w:rsidR="00B36BA2" w:rsidP="00D15AB5" w:rsidRDefault="00B36BA2">
      <w:pPr>
        <w:pStyle w:val="Default"/>
        <w:ind w:firstLine="284"/>
        <w:rPr>
          <w:sz w:val="20"/>
          <w:szCs w:val="20"/>
          <w:lang w:val="en-GB"/>
        </w:rPr>
      </w:pPr>
    </w:p>
    <w:p w:rsidRPr="00D15AB5" w:rsidR="00B36BA2" w:rsidP="00D15AB5" w:rsidRDefault="00B36BA2">
      <w:pPr>
        <w:pStyle w:val="ECHRPara"/>
      </w:pPr>
      <w:r w:rsidRPr="00D15AB5">
        <w:rPr>
          <w:sz w:val="20"/>
          <w:szCs w:val="20"/>
        </w:rPr>
        <w:t>2</w:t>
      </w:r>
      <w:r w:rsidRPr="00D15AB5" w:rsidR="003D5233">
        <w:rPr>
          <w:sz w:val="20"/>
          <w:szCs w:val="20"/>
        </w:rPr>
        <w:t>.</w:t>
      </w:r>
      <w:proofErr w:type="gramStart"/>
      <w:r w:rsidRPr="00D15AB5" w:rsidR="003D5233">
        <w:rPr>
          <w:sz w:val="20"/>
          <w:szCs w:val="20"/>
        </w:rPr>
        <w:t>  </w:t>
      </w:r>
      <w:r w:rsidRPr="00D15AB5">
        <w:rPr>
          <w:sz w:val="20"/>
          <w:szCs w:val="20"/>
        </w:rPr>
        <w:t>There</w:t>
      </w:r>
      <w:proofErr w:type="gramEnd"/>
      <w:r w:rsidRPr="00D15AB5">
        <w:rPr>
          <w:sz w:val="20"/>
          <w:szCs w:val="20"/>
        </w:rPr>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D15AB5" w:rsidR="00014566" w:rsidP="00D15AB5" w:rsidRDefault="005D2F61">
      <w:pPr>
        <w:pStyle w:val="ECHRPara"/>
      </w:pPr>
      <w:r w:rsidRPr="00D15AB5">
        <w:fldChar w:fldCharType="begin"/>
      </w:r>
      <w:r w:rsidRPr="00D15AB5">
        <w:instrText xml:space="preserve"> SEQ level0 \*arabic </w:instrText>
      </w:r>
      <w:r w:rsidRPr="00D15AB5">
        <w:fldChar w:fldCharType="separate"/>
      </w:r>
      <w:r w:rsidRPr="00D15AB5" w:rsidR="00D15AB5">
        <w:rPr>
          <w:noProof/>
        </w:rPr>
        <w:t>21</w:t>
      </w:r>
      <w:r w:rsidRPr="00D15AB5">
        <w:fldChar w:fldCharType="end"/>
      </w:r>
      <w:r w:rsidRPr="00D15AB5">
        <w:t>.  </w:t>
      </w:r>
      <w:r w:rsidRPr="00D15AB5" w:rsidR="00014566">
        <w:t>The Government contested that argument.</w:t>
      </w:r>
    </w:p>
    <w:p w:rsidRPr="00D15AB5" w:rsidR="00014566" w:rsidP="00D15AB5" w:rsidRDefault="00014566">
      <w:pPr>
        <w:pStyle w:val="ECHRHeading2"/>
      </w:pPr>
      <w:r w:rsidRPr="00D15AB5">
        <w:t>A.  Admissibility</w:t>
      </w:r>
    </w:p>
    <w:p w:rsidRPr="00D15AB5" w:rsidR="00014566" w:rsidP="00D15AB5" w:rsidRDefault="008C1C4E">
      <w:pPr>
        <w:pStyle w:val="ECHRPara"/>
      </w:pPr>
      <w:r w:rsidRPr="00D15AB5">
        <w:fldChar w:fldCharType="begin"/>
      </w:r>
      <w:r w:rsidRPr="00D15AB5">
        <w:instrText xml:space="preserve"> SEQ level0 \*arabic </w:instrText>
      </w:r>
      <w:r w:rsidRPr="00D15AB5">
        <w:fldChar w:fldCharType="separate"/>
      </w:r>
      <w:r w:rsidRPr="00D15AB5" w:rsidR="00D15AB5">
        <w:rPr>
          <w:noProof/>
        </w:rPr>
        <w:t>22</w:t>
      </w:r>
      <w:r w:rsidRPr="00D15AB5">
        <w:fldChar w:fldCharType="end"/>
      </w:r>
      <w:r w:rsidRPr="00D15AB5" w:rsidR="00014566">
        <w:t>.  The Court notes that this complaint is not manifestly ill-founded within the meaning of Article 35 § 3 (a) of the Convention. It further notes that it is not inadmissible on any other grounds. It must therefore be declared admissible.</w:t>
      </w:r>
    </w:p>
    <w:p w:rsidRPr="00D15AB5" w:rsidR="00014566" w:rsidP="00D15AB5" w:rsidRDefault="00014566">
      <w:pPr>
        <w:pStyle w:val="ECHRHeading2"/>
      </w:pPr>
      <w:r w:rsidRPr="00D15AB5">
        <w:t>B.  Merits</w:t>
      </w:r>
    </w:p>
    <w:p w:rsidRPr="00D15AB5" w:rsidR="00C85A10" w:rsidP="00D15AB5" w:rsidRDefault="00547AC5">
      <w:pPr>
        <w:pStyle w:val="ECHRHeading3"/>
      </w:pPr>
      <w:r w:rsidRPr="00D15AB5">
        <w:t>1</w:t>
      </w:r>
      <w:r w:rsidRPr="00D15AB5" w:rsidR="003D5233">
        <w:t>.  </w:t>
      </w:r>
      <w:r w:rsidRPr="00D15AB5">
        <w:t>The parties</w:t>
      </w:r>
      <w:r w:rsidRPr="00D15AB5" w:rsidR="00D15AB5">
        <w:t>’</w:t>
      </w:r>
      <w:r w:rsidRPr="00D15AB5">
        <w:t xml:space="preserve"> submissions</w:t>
      </w:r>
    </w:p>
    <w:p w:rsidRPr="00D15AB5" w:rsidR="00B225A5" w:rsidP="00D15AB5" w:rsidRDefault="00B225A5">
      <w:pPr>
        <w:pStyle w:val="ECHRHeading4"/>
      </w:pPr>
      <w:r w:rsidRPr="00D15AB5">
        <w:t>(a)  The applicant</w:t>
      </w:r>
    </w:p>
    <w:p w:rsidRPr="00D15AB5" w:rsidR="00C85A10" w:rsidP="00D15AB5" w:rsidRDefault="000D60BA">
      <w:pPr>
        <w:pStyle w:val="ECHRPara"/>
      </w:pPr>
      <w:r w:rsidRPr="00D15AB5">
        <w:fldChar w:fldCharType="begin"/>
      </w:r>
      <w:r w:rsidRPr="00D15AB5">
        <w:instrText xml:space="preserve"> SEQ level0 \*arabic </w:instrText>
      </w:r>
      <w:r w:rsidRPr="00D15AB5">
        <w:fldChar w:fldCharType="separate"/>
      </w:r>
      <w:r w:rsidRPr="00D15AB5" w:rsidR="00D15AB5">
        <w:rPr>
          <w:noProof/>
        </w:rPr>
        <w:t>23</w:t>
      </w:r>
      <w:r w:rsidRPr="00D15AB5">
        <w:fldChar w:fldCharType="end"/>
      </w:r>
      <w:r w:rsidRPr="00D15AB5">
        <w:t xml:space="preserve">.  The applicant </w:t>
      </w:r>
      <w:r w:rsidRPr="00D15AB5" w:rsidR="00370FDC">
        <w:t>maintained</w:t>
      </w:r>
      <w:r w:rsidRPr="00D15AB5" w:rsidR="006F36E5">
        <w:t xml:space="preserve"> </w:t>
      </w:r>
      <w:r w:rsidRPr="00D15AB5" w:rsidR="00D96B51">
        <w:t>that t</w:t>
      </w:r>
      <w:r w:rsidRPr="00D15AB5" w:rsidR="00BE73E6">
        <w:t>he domestic courts</w:t>
      </w:r>
      <w:r w:rsidRPr="00D15AB5" w:rsidR="00D15AB5">
        <w:t>’</w:t>
      </w:r>
      <w:r w:rsidRPr="00D15AB5" w:rsidR="00BE73E6">
        <w:t xml:space="preserve"> </w:t>
      </w:r>
      <w:r w:rsidRPr="00D15AB5" w:rsidR="00227342">
        <w:t>decision</w:t>
      </w:r>
      <w:r w:rsidRPr="00D15AB5" w:rsidR="00BE73E6">
        <w:t xml:space="preserve"> not</w:t>
      </w:r>
      <w:r w:rsidRPr="00D15AB5" w:rsidR="00227342">
        <w:t xml:space="preserve"> to</w:t>
      </w:r>
      <w:r w:rsidRPr="00D15AB5" w:rsidR="00BE73E6">
        <w:t xml:space="preserve"> grant </w:t>
      </w:r>
      <w:r w:rsidRPr="00D15AB5" w:rsidR="00D96B51">
        <w:t>him compensation and legal cost</w:t>
      </w:r>
      <w:r w:rsidRPr="00D15AB5" w:rsidR="00BE73E6">
        <w:t>s</w:t>
      </w:r>
      <w:r w:rsidRPr="00D15AB5" w:rsidR="00D96B51">
        <w:t xml:space="preserve"> violated his right under Article 8 of the Convention. He </w:t>
      </w:r>
      <w:r w:rsidRPr="00D15AB5" w:rsidR="00BE4204">
        <w:t>submitted</w:t>
      </w:r>
      <w:r w:rsidRPr="00D15AB5" w:rsidR="00D96B51">
        <w:t xml:space="preserve"> that</w:t>
      </w:r>
      <w:r w:rsidRPr="00D15AB5" w:rsidR="00896512">
        <w:t xml:space="preserve"> </w:t>
      </w:r>
      <w:r w:rsidRPr="00D15AB5" w:rsidR="00882D31">
        <w:t xml:space="preserve">he should not have to accept being called a rapist without having been convicted </w:t>
      </w:r>
      <w:r w:rsidRPr="00D15AB5" w:rsidR="00C01388">
        <w:t>of</w:t>
      </w:r>
      <w:r w:rsidRPr="00D15AB5" w:rsidR="0075681D">
        <w:t xml:space="preserve"> such a crime</w:t>
      </w:r>
      <w:r w:rsidRPr="00D15AB5" w:rsidR="00882D31">
        <w:t xml:space="preserve">. </w:t>
      </w:r>
      <w:r w:rsidRPr="00D15AB5" w:rsidR="00985D9F">
        <w:t>In the applicant</w:t>
      </w:r>
      <w:r w:rsidRPr="00D15AB5" w:rsidR="00D15AB5">
        <w:t>’</w:t>
      </w:r>
      <w:r w:rsidRPr="00D15AB5" w:rsidR="00985D9F">
        <w:t>s opinion, t</w:t>
      </w:r>
      <w:r w:rsidRPr="00D15AB5" w:rsidR="00882D31">
        <w:t xml:space="preserve">he </w:t>
      </w:r>
      <w:r w:rsidRPr="00D15AB5" w:rsidR="00985D9F">
        <w:t>domestic courts</w:t>
      </w:r>
      <w:r w:rsidRPr="00D15AB5" w:rsidR="00D15AB5">
        <w:t>’</w:t>
      </w:r>
      <w:r w:rsidRPr="00D15AB5" w:rsidR="00882D31">
        <w:t xml:space="preserve"> conclusion</w:t>
      </w:r>
      <w:r w:rsidRPr="00D15AB5" w:rsidR="004132FE">
        <w:t>s</w:t>
      </w:r>
      <w:r w:rsidRPr="00D15AB5" w:rsidR="00882D31">
        <w:t xml:space="preserve"> </w:t>
      </w:r>
      <w:r w:rsidRPr="00D15AB5" w:rsidR="00227342">
        <w:t>meant</w:t>
      </w:r>
      <w:r w:rsidRPr="00D15AB5" w:rsidR="00985D9F">
        <w:t xml:space="preserve"> that any</w:t>
      </w:r>
      <w:r w:rsidRPr="00D15AB5" w:rsidR="00882D31">
        <w:t xml:space="preserve">one could call him a rapist in speech or in writing without </w:t>
      </w:r>
      <w:r w:rsidRPr="00D15AB5" w:rsidR="00985D9F">
        <w:t xml:space="preserve">him </w:t>
      </w:r>
      <w:r w:rsidRPr="00D15AB5" w:rsidR="00882D31">
        <w:t>being able to defend himself.</w:t>
      </w:r>
    </w:p>
    <w:p w:rsidRPr="00D15AB5" w:rsidR="00547AC5" w:rsidP="00D15AB5" w:rsidRDefault="00C372BA">
      <w:pPr>
        <w:pStyle w:val="ECHRPara"/>
      </w:pPr>
      <w:r w:rsidRPr="00D15AB5">
        <w:fldChar w:fldCharType="begin"/>
      </w:r>
      <w:r w:rsidRPr="00D15AB5">
        <w:instrText xml:space="preserve"> SEQ level0 \*arabic </w:instrText>
      </w:r>
      <w:r w:rsidRPr="00D15AB5">
        <w:fldChar w:fldCharType="separate"/>
      </w:r>
      <w:r w:rsidRPr="00D15AB5" w:rsidR="00D15AB5">
        <w:rPr>
          <w:noProof/>
        </w:rPr>
        <w:t>24</w:t>
      </w:r>
      <w:r w:rsidRPr="00D15AB5">
        <w:fldChar w:fldCharType="end"/>
      </w:r>
      <w:r w:rsidRPr="00D15AB5">
        <w:t>.  </w:t>
      </w:r>
      <w:r w:rsidRPr="00D15AB5" w:rsidR="00553E24">
        <w:t xml:space="preserve">The applicant </w:t>
      </w:r>
      <w:r w:rsidRPr="00D15AB5" w:rsidR="00882D31">
        <w:t xml:space="preserve">further </w:t>
      </w:r>
      <w:r w:rsidRPr="00D15AB5" w:rsidR="0023740E">
        <w:t>claimed</w:t>
      </w:r>
      <w:r w:rsidRPr="00D15AB5" w:rsidR="00394B53">
        <w:t xml:space="preserve"> that he did not have an effective remedy </w:t>
      </w:r>
      <w:r w:rsidRPr="00D15AB5" w:rsidR="003C78D6">
        <w:t xml:space="preserve">to </w:t>
      </w:r>
      <w:r w:rsidRPr="00D15AB5" w:rsidR="003316FD">
        <w:t>protect</w:t>
      </w:r>
      <w:r w:rsidRPr="00D15AB5" w:rsidR="003C78D6">
        <w:t xml:space="preserve"> his rights </w:t>
      </w:r>
      <w:r w:rsidRPr="00D15AB5" w:rsidR="00882D31">
        <w:t>without suffering considerable financial lo</w:t>
      </w:r>
      <w:r w:rsidRPr="00D15AB5" w:rsidR="003C78D6">
        <w:t>ss,</w:t>
      </w:r>
      <w:r w:rsidRPr="00D15AB5" w:rsidR="00CD0754">
        <w:t xml:space="preserve"> which resulted in </w:t>
      </w:r>
      <w:r w:rsidRPr="00D15AB5" w:rsidR="003C78D6">
        <w:t xml:space="preserve">him </w:t>
      </w:r>
      <w:r w:rsidRPr="00D15AB5" w:rsidR="00882D31">
        <w:t xml:space="preserve">not enjoying the minimum </w:t>
      </w:r>
      <w:r w:rsidRPr="00D15AB5" w:rsidR="00796EF4">
        <w:t>protection</w:t>
      </w:r>
      <w:r w:rsidRPr="00D15AB5" w:rsidR="005A6F53">
        <w:t xml:space="preserve"> of </w:t>
      </w:r>
      <w:r w:rsidRPr="00D15AB5" w:rsidR="00985D9F">
        <w:t xml:space="preserve">the </w:t>
      </w:r>
      <w:r w:rsidRPr="00D15AB5" w:rsidR="005A6F53">
        <w:t>r</w:t>
      </w:r>
      <w:r w:rsidRPr="00D15AB5" w:rsidR="00C6117C">
        <w:t>ight</w:t>
      </w:r>
      <w:r w:rsidRPr="00D15AB5" w:rsidR="00882D31">
        <w:t xml:space="preserve"> set out in Article 8 of the </w:t>
      </w:r>
      <w:r w:rsidRPr="00D15AB5" w:rsidR="0045680B">
        <w:t>Convention</w:t>
      </w:r>
      <w:r w:rsidRPr="00D15AB5" w:rsidR="00C03CF3">
        <w:t>.  </w:t>
      </w:r>
      <w:r w:rsidRPr="00D15AB5" w:rsidR="00CA4211">
        <w:t>The applicant contested the G</w:t>
      </w:r>
      <w:r w:rsidRPr="00D15AB5" w:rsidR="00A4615E">
        <w:t>overnment</w:t>
      </w:r>
      <w:r w:rsidRPr="00D15AB5" w:rsidR="00D15AB5">
        <w:t>’</w:t>
      </w:r>
      <w:r w:rsidRPr="00D15AB5" w:rsidR="00A4615E">
        <w:t>s submissions that</w:t>
      </w:r>
      <w:r w:rsidRPr="00D15AB5" w:rsidR="00BE4204">
        <w:t xml:space="preserve"> the</w:t>
      </w:r>
      <w:r w:rsidRPr="00D15AB5" w:rsidR="00A4615E">
        <w:t xml:space="preserve"> Supreme Court</w:t>
      </w:r>
      <w:r w:rsidRPr="00D15AB5" w:rsidR="00D15AB5">
        <w:t>’</w:t>
      </w:r>
      <w:r w:rsidRPr="00D15AB5" w:rsidR="00227342">
        <w:t>s decision</w:t>
      </w:r>
      <w:r w:rsidRPr="00D15AB5" w:rsidR="00A4615E">
        <w:t xml:space="preserve"> not to award damages and legal costs had been foreseeable</w:t>
      </w:r>
      <w:r w:rsidRPr="00D15AB5" w:rsidR="00227342">
        <w:t>,</w:t>
      </w:r>
      <w:r w:rsidRPr="00D15AB5" w:rsidR="00A4615E">
        <w:t xml:space="preserve"> viewed in the light of the practice in this type of case</w:t>
      </w:r>
      <w:r w:rsidRPr="00D15AB5" w:rsidR="00491C0B">
        <w:t>, where statem</w:t>
      </w:r>
      <w:r w:rsidRPr="00D15AB5" w:rsidR="00A4615E">
        <w:t>ents are declared null and void.</w:t>
      </w:r>
    </w:p>
    <w:p w:rsidRPr="00D15AB5" w:rsidR="00D631EC" w:rsidP="00D15AB5" w:rsidRDefault="00D631EC">
      <w:pPr>
        <w:pStyle w:val="ECHRHeading4"/>
      </w:pPr>
      <w:r w:rsidRPr="00D15AB5">
        <w:t>(b)  The Government</w:t>
      </w:r>
    </w:p>
    <w:p w:rsidRPr="00D15AB5" w:rsidR="00C85A10" w:rsidP="00D15AB5" w:rsidRDefault="00C6407E">
      <w:pPr>
        <w:pStyle w:val="ECHRPara"/>
      </w:pPr>
      <w:r w:rsidRPr="00D15AB5">
        <w:fldChar w:fldCharType="begin"/>
      </w:r>
      <w:r w:rsidRPr="00D15AB5">
        <w:instrText xml:space="preserve"> SEQ level0 \*arabic </w:instrText>
      </w:r>
      <w:r w:rsidRPr="00D15AB5">
        <w:fldChar w:fldCharType="separate"/>
      </w:r>
      <w:r w:rsidRPr="00D15AB5" w:rsidR="00D15AB5">
        <w:rPr>
          <w:noProof/>
        </w:rPr>
        <w:t>25</w:t>
      </w:r>
      <w:r w:rsidRPr="00D15AB5">
        <w:fldChar w:fldCharType="end"/>
      </w:r>
      <w:r w:rsidRPr="00D15AB5" w:rsidR="00B52349">
        <w:t xml:space="preserve">.  The Government maintained </w:t>
      </w:r>
      <w:r w:rsidRPr="00D15AB5" w:rsidR="00553E24">
        <w:t xml:space="preserve">that </w:t>
      </w:r>
      <w:r w:rsidRPr="00D15AB5" w:rsidR="00B52349">
        <w:t>the domestic courts applied standards that were in conformity with the principles embodied in Article 8 of the Convention as interpreted in the Court</w:t>
      </w:r>
      <w:r w:rsidRPr="00D15AB5" w:rsidR="00D15AB5">
        <w:t>’</w:t>
      </w:r>
      <w:r w:rsidRPr="00D15AB5" w:rsidR="00B52349">
        <w:t>s case</w:t>
      </w:r>
      <w:r w:rsidRPr="00D15AB5" w:rsidR="002C4BD9">
        <w:t>-</w:t>
      </w:r>
      <w:r w:rsidRPr="00D15AB5" w:rsidR="00B52349">
        <w:t xml:space="preserve">law and that </w:t>
      </w:r>
      <w:r w:rsidRPr="00D15AB5" w:rsidR="0069398D">
        <w:t>t</w:t>
      </w:r>
      <w:r w:rsidRPr="00D15AB5" w:rsidR="00B52349">
        <w:t>he balancing test, between the competing rights protected under Articles 8 and 10 of the Convention</w:t>
      </w:r>
      <w:r w:rsidRPr="00D15AB5" w:rsidR="002C4BD9">
        <w:t>,</w:t>
      </w:r>
      <w:r w:rsidRPr="00D15AB5" w:rsidR="00B52349">
        <w:t xml:space="preserve"> was based on principles developed in the Court</w:t>
      </w:r>
      <w:r w:rsidRPr="00D15AB5" w:rsidR="00D15AB5">
        <w:t>’</w:t>
      </w:r>
      <w:r w:rsidRPr="00D15AB5" w:rsidR="00B52349">
        <w:t xml:space="preserve">s case-law. </w:t>
      </w:r>
      <w:r w:rsidRPr="00D15AB5" w:rsidR="00B56018">
        <w:t xml:space="preserve">In </w:t>
      </w:r>
      <w:r w:rsidRPr="00D15AB5" w:rsidR="002C4BD9">
        <w:t xml:space="preserve">the </w:t>
      </w:r>
      <w:r w:rsidRPr="00D15AB5" w:rsidR="00B56018">
        <w:t>light of that</w:t>
      </w:r>
      <w:r w:rsidRPr="00D15AB5" w:rsidR="00B52349">
        <w:t xml:space="preserve"> and the fundamental principles of subsidiarity and the margin of appreciation</w:t>
      </w:r>
      <w:r w:rsidRPr="00D15AB5" w:rsidR="002C4BD9">
        <w:t>,</w:t>
      </w:r>
      <w:r w:rsidRPr="00D15AB5" w:rsidR="00B52349">
        <w:t xml:space="preserve"> the Government submitted that there had not been an interference with the applicant</w:t>
      </w:r>
      <w:r w:rsidRPr="00D15AB5" w:rsidR="00D15AB5">
        <w:t>’</w:t>
      </w:r>
      <w:r w:rsidRPr="00D15AB5" w:rsidR="00B52349">
        <w:t>s rights within the meaning of Article 8</w:t>
      </w:r>
      <w:r w:rsidRPr="00D15AB5" w:rsidR="00D63B58">
        <w:t xml:space="preserve"> of the Convention</w:t>
      </w:r>
      <w:r w:rsidRPr="00D15AB5" w:rsidR="00183E24">
        <w:t xml:space="preserve"> by the Supreme Court</w:t>
      </w:r>
      <w:r w:rsidRPr="00D15AB5" w:rsidR="00D15AB5">
        <w:t>’</w:t>
      </w:r>
      <w:r w:rsidRPr="00D15AB5" w:rsidR="00183E24">
        <w:t xml:space="preserve">s </w:t>
      </w:r>
      <w:r w:rsidRPr="00D15AB5" w:rsidR="002D01DD">
        <w:t>decision not to award him damages and legal cost</w:t>
      </w:r>
      <w:r w:rsidRPr="00D15AB5" w:rsidR="003D3E84">
        <w:t>s</w:t>
      </w:r>
      <w:r w:rsidRPr="00D15AB5" w:rsidR="002D01DD">
        <w:t>.</w:t>
      </w:r>
    </w:p>
    <w:p w:rsidRPr="00D15AB5" w:rsidR="000F4562" w:rsidP="00D15AB5" w:rsidRDefault="001C30CE">
      <w:pPr>
        <w:pStyle w:val="ECHRPara"/>
      </w:pPr>
      <w:r w:rsidRPr="00D15AB5">
        <w:fldChar w:fldCharType="begin"/>
      </w:r>
      <w:r w:rsidRPr="00D15AB5">
        <w:instrText xml:space="preserve"> SEQ level0 \*arabic </w:instrText>
      </w:r>
      <w:r w:rsidRPr="00D15AB5">
        <w:fldChar w:fldCharType="separate"/>
      </w:r>
      <w:r w:rsidRPr="00D15AB5" w:rsidR="00D15AB5">
        <w:rPr>
          <w:noProof/>
        </w:rPr>
        <w:t>26</w:t>
      </w:r>
      <w:r w:rsidRPr="00D15AB5">
        <w:fldChar w:fldCharType="end"/>
      </w:r>
      <w:r w:rsidRPr="00D15AB5" w:rsidR="003D5233">
        <w:t>.  </w:t>
      </w:r>
      <w:r w:rsidRPr="00D15AB5" w:rsidR="00BD353D">
        <w:t>T</w:t>
      </w:r>
      <w:r w:rsidRPr="00D15AB5">
        <w:t xml:space="preserve">he Government </w:t>
      </w:r>
      <w:r w:rsidRPr="00D15AB5" w:rsidR="003D3E84">
        <w:t>argued</w:t>
      </w:r>
      <w:r w:rsidRPr="00D15AB5">
        <w:t xml:space="preserve"> </w:t>
      </w:r>
      <w:r w:rsidRPr="00D15AB5" w:rsidR="00E741C8">
        <w:t>that t</w:t>
      </w:r>
      <w:r w:rsidRPr="00D15AB5">
        <w:t>he applicant had been given sufficient protection of his right to private life since the rema</w:t>
      </w:r>
      <w:r w:rsidRPr="00D15AB5" w:rsidR="00D63B58">
        <w:t xml:space="preserve">rks </w:t>
      </w:r>
      <w:r w:rsidRPr="00D15AB5" w:rsidR="00BC1FCB">
        <w:t>had been</w:t>
      </w:r>
      <w:r w:rsidRPr="00D15AB5" w:rsidR="00D63B58">
        <w:t xml:space="preserve"> declared null and void</w:t>
      </w:r>
      <w:r w:rsidRPr="00D15AB5">
        <w:t>. The interference had not been serious enough to justify or necessitate an award of damages or legal cost</w:t>
      </w:r>
      <w:r w:rsidRPr="00D15AB5" w:rsidR="00F15BAB">
        <w:t>s</w:t>
      </w:r>
      <w:r w:rsidRPr="00D15AB5">
        <w:t xml:space="preserve">. Furthermore, the comments </w:t>
      </w:r>
      <w:r w:rsidRPr="00D15AB5" w:rsidR="00F15BAB">
        <w:t>had been</w:t>
      </w:r>
      <w:r w:rsidRPr="00D15AB5">
        <w:t xml:space="preserve"> removed from </w:t>
      </w:r>
      <w:r w:rsidRPr="00D15AB5" w:rsidR="00F52881">
        <w:t xml:space="preserve">the website </w:t>
      </w:r>
      <w:r w:rsidRPr="00D15AB5" w:rsidR="000F4562">
        <w:t>upon</w:t>
      </w:r>
      <w:r w:rsidRPr="00D15AB5" w:rsidR="00F52881">
        <w:t xml:space="preserve"> the applicant</w:t>
      </w:r>
      <w:r w:rsidRPr="00D15AB5" w:rsidR="00D15AB5">
        <w:t>’</w:t>
      </w:r>
      <w:r w:rsidRPr="00D15AB5" w:rsidR="000F4562">
        <w:t>s request.</w:t>
      </w:r>
    </w:p>
    <w:p w:rsidRPr="00D15AB5" w:rsidR="001C30CE" w:rsidP="00D15AB5" w:rsidRDefault="00A541B1">
      <w:pPr>
        <w:pStyle w:val="ECHRPara"/>
      </w:pPr>
      <w:r w:rsidRPr="00D15AB5">
        <w:fldChar w:fldCharType="begin"/>
      </w:r>
      <w:r w:rsidRPr="00D15AB5">
        <w:instrText xml:space="preserve"> SEQ level0 \*arabic </w:instrText>
      </w:r>
      <w:r w:rsidRPr="00D15AB5">
        <w:fldChar w:fldCharType="separate"/>
      </w:r>
      <w:r w:rsidRPr="00D15AB5" w:rsidR="00D15AB5">
        <w:rPr>
          <w:noProof/>
        </w:rPr>
        <w:t>27</w:t>
      </w:r>
      <w:r w:rsidRPr="00D15AB5">
        <w:fldChar w:fldCharType="end"/>
      </w:r>
      <w:r w:rsidRPr="00D15AB5">
        <w:t>.  </w:t>
      </w:r>
      <w:r w:rsidRPr="00D15AB5" w:rsidR="0038344C">
        <w:t>T</w:t>
      </w:r>
      <w:r w:rsidRPr="00D15AB5" w:rsidR="00E91875">
        <w:t>he Government submitted</w:t>
      </w:r>
      <w:r w:rsidRPr="00D15AB5" w:rsidR="0038344C">
        <w:t xml:space="preserve"> that damages were not always awarded under Article 26 (1) of the Tort Liability Act in cases where there ha</w:t>
      </w:r>
      <w:r w:rsidRPr="00D15AB5" w:rsidR="00FB2BCD">
        <w:t>d</w:t>
      </w:r>
      <w:r w:rsidRPr="00D15AB5" w:rsidR="0038344C">
        <w:t xml:space="preserve"> been deemed</w:t>
      </w:r>
      <w:r w:rsidRPr="00D15AB5" w:rsidR="00F15BAB">
        <w:t xml:space="preserve"> to be</w:t>
      </w:r>
      <w:r w:rsidRPr="00D15AB5" w:rsidR="0038344C">
        <w:t xml:space="preserve"> a violation of the rights in quest</w:t>
      </w:r>
      <w:r w:rsidRPr="00D15AB5">
        <w:t>ion and</w:t>
      </w:r>
      <w:r w:rsidRPr="00D15AB5" w:rsidR="00D11D6B">
        <w:t>,</w:t>
      </w:r>
      <w:r w:rsidRPr="00D15AB5">
        <w:t xml:space="preserve"> when they were, the amount was in ge</w:t>
      </w:r>
      <w:r w:rsidRPr="00D15AB5" w:rsidR="00C81F41">
        <w:t>neral</w:t>
      </w:r>
      <w:r w:rsidRPr="00D15AB5">
        <w:t xml:space="preserve"> small. </w:t>
      </w:r>
      <w:r w:rsidRPr="00D15AB5" w:rsidR="00D63B58">
        <w:t>As regards legal cost</w:t>
      </w:r>
      <w:r w:rsidRPr="00D15AB5" w:rsidR="00E95D0F">
        <w:t>s</w:t>
      </w:r>
      <w:r w:rsidRPr="00D15AB5" w:rsidR="00D63B58">
        <w:t xml:space="preserve">, </w:t>
      </w:r>
      <w:r w:rsidRPr="00D15AB5">
        <w:t>the Government maintained that the Supreme Court</w:t>
      </w:r>
      <w:r w:rsidRPr="00D15AB5" w:rsidR="00D15AB5">
        <w:t>’</w:t>
      </w:r>
      <w:r w:rsidRPr="00D15AB5">
        <w:t>s decision</w:t>
      </w:r>
      <w:r w:rsidRPr="00D15AB5" w:rsidR="00265CA2">
        <w:t xml:space="preserve">, </w:t>
      </w:r>
      <w:r w:rsidRPr="00D15AB5">
        <w:t xml:space="preserve">in </w:t>
      </w:r>
      <w:r w:rsidRPr="00D15AB5" w:rsidR="00E95D0F">
        <w:t xml:space="preserve">the </w:t>
      </w:r>
      <w:r w:rsidRPr="00D15AB5">
        <w:t xml:space="preserve">light of the </w:t>
      </w:r>
      <w:r w:rsidRPr="00D15AB5" w:rsidR="00780FC3">
        <w:t>outcome</w:t>
      </w:r>
      <w:r w:rsidRPr="00D15AB5">
        <w:t xml:space="preserve"> of the case</w:t>
      </w:r>
      <w:r w:rsidRPr="00D15AB5" w:rsidR="00265CA2">
        <w:t xml:space="preserve">, </w:t>
      </w:r>
      <w:r w:rsidRPr="00D15AB5" w:rsidR="00A27381">
        <w:t>had been in full</w:t>
      </w:r>
      <w:r w:rsidRPr="00D15AB5">
        <w:t xml:space="preserve"> conformity with </w:t>
      </w:r>
      <w:r w:rsidRPr="00D15AB5" w:rsidR="002D01DD">
        <w:t>Article 130 (3) of the Act on Civil Procedures</w:t>
      </w:r>
      <w:r w:rsidRPr="00D15AB5">
        <w:t>.</w:t>
      </w:r>
    </w:p>
    <w:p w:rsidRPr="00D15AB5" w:rsidR="00C85A10" w:rsidP="00D15AB5" w:rsidRDefault="00762D25">
      <w:pPr>
        <w:pStyle w:val="ECHRPara"/>
      </w:pPr>
      <w:r w:rsidRPr="00D15AB5">
        <w:fldChar w:fldCharType="begin"/>
      </w:r>
      <w:r w:rsidRPr="00D15AB5">
        <w:instrText xml:space="preserve"> SEQ level0 \*arabic </w:instrText>
      </w:r>
      <w:r w:rsidRPr="00D15AB5">
        <w:fldChar w:fldCharType="separate"/>
      </w:r>
      <w:r w:rsidRPr="00D15AB5" w:rsidR="00D15AB5">
        <w:rPr>
          <w:noProof/>
        </w:rPr>
        <w:t>28</w:t>
      </w:r>
      <w:r w:rsidRPr="00D15AB5">
        <w:fldChar w:fldCharType="end"/>
      </w:r>
      <w:r w:rsidRPr="00D15AB5">
        <w:t xml:space="preserve">.  The Government pointed out that the circumstances in the present case were different from those in the case of </w:t>
      </w:r>
      <w:r w:rsidRPr="00D15AB5">
        <w:rPr>
          <w:i/>
        </w:rPr>
        <w:t xml:space="preserve">Kahn v. Germany, </w:t>
      </w:r>
      <w:r w:rsidRPr="00D15AB5">
        <w:t>no.</w:t>
      </w:r>
      <w:r w:rsidRPr="00D15AB5" w:rsidR="00E95D0F">
        <w:t> </w:t>
      </w:r>
      <w:r w:rsidRPr="00D15AB5">
        <w:t xml:space="preserve">16313/10, 17 March 2016. The latter concerned </w:t>
      </w:r>
      <w:r w:rsidRPr="00D15AB5" w:rsidR="00780FC3">
        <w:t xml:space="preserve">the </w:t>
      </w:r>
      <w:r w:rsidRPr="00D15AB5">
        <w:t>repeated publication of photo</w:t>
      </w:r>
      <w:r w:rsidRPr="00D15AB5" w:rsidR="00E95D0F">
        <w:t>graph</w:t>
      </w:r>
      <w:r w:rsidRPr="00D15AB5">
        <w:t>s of the children of a famous football player</w:t>
      </w:r>
      <w:r w:rsidRPr="00D15AB5" w:rsidR="00A217F3">
        <w:t>,</w:t>
      </w:r>
      <w:r w:rsidRPr="00D15AB5">
        <w:t xml:space="preserve"> in spite of a blanket ban on publication ordered by a court</w:t>
      </w:r>
      <w:r w:rsidRPr="00D15AB5" w:rsidR="00A217F3">
        <w:t>. H</w:t>
      </w:r>
      <w:r w:rsidRPr="00D15AB5" w:rsidR="00A27381">
        <w:t xml:space="preserve">owever, </w:t>
      </w:r>
      <w:r w:rsidRPr="00D15AB5">
        <w:t>in the present case the comments had not been undertaken by media, reporters or as a part of a journalistic operation</w:t>
      </w:r>
      <w:r w:rsidRPr="00D15AB5" w:rsidR="00A217F3">
        <w:t>: i</w:t>
      </w:r>
      <w:r w:rsidRPr="00D15AB5">
        <w:t xml:space="preserve">t was one individual participating in a public debate about the applicant, who is a well-known person, and </w:t>
      </w:r>
      <w:r w:rsidRPr="00D15AB5" w:rsidR="00A217F3">
        <w:t xml:space="preserve">posting </w:t>
      </w:r>
      <w:r w:rsidRPr="00D15AB5">
        <w:t>comment</w:t>
      </w:r>
      <w:r w:rsidRPr="00D15AB5" w:rsidR="00A217F3">
        <w:t>s</w:t>
      </w:r>
      <w:r w:rsidRPr="00D15AB5">
        <w:t xml:space="preserve"> on a Facebook </w:t>
      </w:r>
      <w:r w:rsidRPr="00D15AB5" w:rsidR="00505FE2">
        <w:t>page</w:t>
      </w:r>
      <w:r w:rsidRPr="00D15AB5">
        <w:t xml:space="preserve"> along with hundreds or thousands of other comments. The Government w</w:t>
      </w:r>
      <w:r w:rsidRPr="00D15AB5" w:rsidR="00BC1FCB">
        <w:t>ere</w:t>
      </w:r>
      <w:r w:rsidRPr="00D15AB5">
        <w:t xml:space="preserve"> of the opinion that the applicant had</w:t>
      </w:r>
      <w:r w:rsidRPr="00D15AB5" w:rsidR="00A217F3">
        <w:t>,</w:t>
      </w:r>
      <w:r w:rsidRPr="00D15AB5">
        <w:t xml:space="preserve"> in his own capacity, and in particular</w:t>
      </w:r>
      <w:r w:rsidRPr="00D15AB5" w:rsidR="00A217F3">
        <w:t xml:space="preserve"> as</w:t>
      </w:r>
      <w:r w:rsidRPr="00D15AB5">
        <w:t xml:space="preserve"> his very public alter ego, maintained a discourse on topics regarding equality that </w:t>
      </w:r>
      <w:r w:rsidRPr="00D15AB5" w:rsidR="00BC1FCB">
        <w:t xml:space="preserve">had </w:t>
      </w:r>
      <w:r w:rsidRPr="00D15AB5">
        <w:t xml:space="preserve">caused </w:t>
      </w:r>
      <w:r w:rsidRPr="00D15AB5" w:rsidR="00A217F3">
        <w:t xml:space="preserve">a </w:t>
      </w:r>
      <w:r w:rsidRPr="00D15AB5">
        <w:t>stir, discussion and controversy in the public sphere.</w:t>
      </w:r>
    </w:p>
    <w:p w:rsidRPr="00D15AB5" w:rsidR="005D7C38" w:rsidP="00D15AB5" w:rsidRDefault="002822AC">
      <w:pPr>
        <w:pStyle w:val="ECHRHeading3"/>
      </w:pPr>
      <w:r w:rsidRPr="00D15AB5">
        <w:t>2</w:t>
      </w:r>
      <w:r w:rsidRPr="00D15AB5" w:rsidR="003D5233">
        <w:t>.  </w:t>
      </w:r>
      <w:r w:rsidRPr="00D15AB5">
        <w:t>The Court</w:t>
      </w:r>
      <w:r w:rsidRPr="00D15AB5" w:rsidR="00D15AB5">
        <w:t>’</w:t>
      </w:r>
      <w:r w:rsidRPr="00D15AB5">
        <w:t>s assessment</w:t>
      </w:r>
    </w:p>
    <w:p w:rsidRPr="00D15AB5" w:rsidR="00C85A10" w:rsidP="00D15AB5" w:rsidRDefault="00AD3F1F">
      <w:pPr>
        <w:pStyle w:val="ECHRHeading4"/>
      </w:pPr>
      <w:r w:rsidRPr="00D15AB5">
        <w:t>(a) The issue to be determined</w:t>
      </w:r>
    </w:p>
    <w:p w:rsidRPr="00D15AB5" w:rsidR="00C85A10" w:rsidP="00D15AB5" w:rsidRDefault="005D7C38">
      <w:pPr>
        <w:pStyle w:val="ECHRPara"/>
      </w:pPr>
      <w:r w:rsidRPr="00D15AB5">
        <w:fldChar w:fldCharType="begin"/>
      </w:r>
      <w:r w:rsidRPr="00D15AB5">
        <w:instrText xml:space="preserve"> SEQ level0 \*arabic </w:instrText>
      </w:r>
      <w:r w:rsidRPr="00D15AB5">
        <w:fldChar w:fldCharType="separate"/>
      </w:r>
      <w:r w:rsidRPr="00D15AB5" w:rsidR="00D15AB5">
        <w:rPr>
          <w:noProof/>
        </w:rPr>
        <w:t>29</w:t>
      </w:r>
      <w:r w:rsidRPr="00D15AB5">
        <w:fldChar w:fldCharType="end"/>
      </w:r>
      <w:r w:rsidRPr="00D15AB5">
        <w:t>.  </w:t>
      </w:r>
      <w:r w:rsidRPr="00D15AB5" w:rsidR="00E1299B">
        <w:t xml:space="preserve">The Court </w:t>
      </w:r>
      <w:r w:rsidRPr="00D15AB5" w:rsidR="00BC1FCB">
        <w:t>observ</w:t>
      </w:r>
      <w:r w:rsidRPr="00D15AB5" w:rsidR="00786D79">
        <w:t>es</w:t>
      </w:r>
      <w:r w:rsidRPr="00D15AB5" w:rsidR="00E1299B">
        <w:t xml:space="preserve"> that in its judgment </w:t>
      </w:r>
      <w:r w:rsidRPr="00D15AB5" w:rsidR="00F66E1C">
        <w:t xml:space="preserve">of 18 December 2014, </w:t>
      </w:r>
      <w:r w:rsidRPr="00D15AB5" w:rsidR="00E1299B">
        <w:t xml:space="preserve">the </w:t>
      </w:r>
      <w:r w:rsidRPr="00D15AB5" w:rsidR="00F66E1C">
        <w:t xml:space="preserve">Supreme Court </w:t>
      </w:r>
      <w:r w:rsidRPr="00D15AB5" w:rsidR="00B4408A">
        <w:t>confirmed the District Court</w:t>
      </w:r>
      <w:r w:rsidRPr="00D15AB5" w:rsidR="00D15AB5">
        <w:t>’</w:t>
      </w:r>
      <w:r w:rsidRPr="00D15AB5" w:rsidR="00B4408A">
        <w:t>s conclusion, finding</w:t>
      </w:r>
      <w:r w:rsidRPr="00D15AB5" w:rsidR="00E1299B">
        <w:t xml:space="preserve"> X</w:t>
      </w:r>
      <w:r w:rsidRPr="00D15AB5" w:rsidR="00D15AB5">
        <w:t>’</w:t>
      </w:r>
      <w:r w:rsidRPr="00D15AB5" w:rsidR="00516419">
        <w:t>s</w:t>
      </w:r>
      <w:r w:rsidRPr="00D15AB5" w:rsidR="00E1299B">
        <w:t xml:space="preserve"> statements </w:t>
      </w:r>
      <w:r w:rsidRPr="00D15AB5" w:rsidR="00F66E1C">
        <w:t xml:space="preserve">about the applicant </w:t>
      </w:r>
      <w:r w:rsidRPr="00D15AB5" w:rsidR="00E1299B">
        <w:t>to be defamatory</w:t>
      </w:r>
      <w:r w:rsidRPr="00D15AB5" w:rsidR="00516419">
        <w:t>,</w:t>
      </w:r>
      <w:r w:rsidRPr="00D15AB5" w:rsidR="00E1299B">
        <w:t xml:space="preserve"> and declared them null and void as </w:t>
      </w:r>
      <w:r w:rsidRPr="00D15AB5" w:rsidR="00516419">
        <w:t>they</w:t>
      </w:r>
      <w:r w:rsidRPr="00D15AB5" w:rsidR="00E1299B">
        <w:t xml:space="preserve"> violated the applicant</w:t>
      </w:r>
      <w:r w:rsidRPr="00D15AB5" w:rsidR="00D15AB5">
        <w:t>’</w:t>
      </w:r>
      <w:r w:rsidRPr="00D15AB5" w:rsidR="00E1299B">
        <w:t xml:space="preserve">s right to respect for </w:t>
      </w:r>
      <w:r w:rsidRPr="00D15AB5" w:rsidR="00F66E1C">
        <w:t xml:space="preserve">his </w:t>
      </w:r>
      <w:r w:rsidRPr="00D15AB5" w:rsidR="00E1299B">
        <w:t>private life.</w:t>
      </w:r>
      <w:r w:rsidRPr="00D15AB5" w:rsidR="00F66E1C">
        <w:t xml:space="preserve"> However, the court</w:t>
      </w:r>
      <w:r w:rsidRPr="00D15AB5" w:rsidR="00905452">
        <w:t xml:space="preserve"> did not award the applicant </w:t>
      </w:r>
      <w:r w:rsidRPr="00D15AB5" w:rsidR="00F66E1C">
        <w:t>compensation or legal costs.</w:t>
      </w:r>
    </w:p>
    <w:p w:rsidRPr="00D15AB5" w:rsidR="00C85A10" w:rsidP="00D15AB5" w:rsidRDefault="00F66E1C">
      <w:pPr>
        <w:pStyle w:val="ECHRPara"/>
      </w:pPr>
      <w:r w:rsidRPr="00D15AB5">
        <w:fldChar w:fldCharType="begin"/>
      </w:r>
      <w:r w:rsidRPr="00D15AB5">
        <w:instrText xml:space="preserve"> SEQ level0 \*arabic </w:instrText>
      </w:r>
      <w:r w:rsidRPr="00D15AB5">
        <w:fldChar w:fldCharType="separate"/>
      </w:r>
      <w:r w:rsidRPr="00D15AB5" w:rsidR="00D15AB5">
        <w:rPr>
          <w:noProof/>
        </w:rPr>
        <w:t>30</w:t>
      </w:r>
      <w:r w:rsidRPr="00D15AB5">
        <w:fldChar w:fldCharType="end"/>
      </w:r>
      <w:r w:rsidRPr="00D15AB5">
        <w:t>.  </w:t>
      </w:r>
      <w:r w:rsidRPr="00D15AB5" w:rsidR="00E1299B">
        <w:t>Therefore, t</w:t>
      </w:r>
      <w:r w:rsidRPr="00D15AB5" w:rsidR="005D7C38">
        <w:t xml:space="preserve">he issue to be determined </w:t>
      </w:r>
      <w:r w:rsidRPr="00D15AB5" w:rsidR="00E1299B">
        <w:t xml:space="preserve">in the present case </w:t>
      </w:r>
      <w:r w:rsidRPr="00D15AB5" w:rsidR="005D7C38">
        <w:t xml:space="preserve">is </w:t>
      </w:r>
      <w:r w:rsidRPr="00D15AB5">
        <w:t>not whether the applicant was protected against undisputed infringements of his right to respect for private li</w:t>
      </w:r>
      <w:r w:rsidRPr="00D15AB5" w:rsidR="00EB520D">
        <w:t>f</w:t>
      </w:r>
      <w:r w:rsidRPr="00D15AB5">
        <w:t xml:space="preserve">e but </w:t>
      </w:r>
      <w:r w:rsidRPr="00D15AB5" w:rsidR="005D7C38">
        <w:t xml:space="preserve">whether, in the light of Article 8 of the Convention, the protection afforded to him, </w:t>
      </w:r>
      <w:r w:rsidRPr="00D15AB5" w:rsidR="00EB520D">
        <w:t>namely</w:t>
      </w:r>
      <w:r w:rsidRPr="00D15AB5" w:rsidR="005D7C38">
        <w:t xml:space="preserve"> declaring the impugned statements null and void, was sufficient, or whether only an award of non</w:t>
      </w:r>
      <w:r w:rsidRPr="00D15AB5" w:rsidR="00AB1EF0">
        <w:noBreakHyphen/>
      </w:r>
      <w:r w:rsidRPr="00D15AB5" w:rsidR="005D7C38">
        <w:t xml:space="preserve">pecuniary </w:t>
      </w:r>
      <w:r w:rsidRPr="00D15AB5" w:rsidR="00AB1EF0">
        <w:t>damages</w:t>
      </w:r>
      <w:r w:rsidRPr="00D15AB5" w:rsidR="005D7C38">
        <w:t xml:space="preserve"> and legal costs could afford the necessary protection of his right </w:t>
      </w:r>
      <w:r w:rsidRPr="00D15AB5" w:rsidR="0004676B">
        <w:t>to respect for his private life under Article 8 of the Convention.</w:t>
      </w:r>
    </w:p>
    <w:p w:rsidRPr="00D15AB5" w:rsidR="00CA7CCE" w:rsidP="00D15AB5" w:rsidRDefault="00AD3F1F">
      <w:pPr>
        <w:pStyle w:val="ECHRHeading4"/>
      </w:pPr>
      <w:r w:rsidRPr="00D15AB5">
        <w:t>(b</w:t>
      </w:r>
      <w:r w:rsidRPr="00D15AB5" w:rsidR="00CA7CCE">
        <w:t>) General principles</w:t>
      </w:r>
    </w:p>
    <w:p w:rsidRPr="00D15AB5" w:rsidR="00F47DD7" w:rsidP="00D15AB5" w:rsidRDefault="0000156A">
      <w:pPr>
        <w:pStyle w:val="ECHRPara"/>
      </w:pPr>
      <w:r w:rsidRPr="00D15AB5">
        <w:fldChar w:fldCharType="begin"/>
      </w:r>
      <w:r w:rsidRPr="00D15AB5">
        <w:instrText xml:space="preserve"> SEQ level0 \*arabic </w:instrText>
      </w:r>
      <w:r w:rsidRPr="00D15AB5">
        <w:fldChar w:fldCharType="separate"/>
      </w:r>
      <w:r w:rsidRPr="00D15AB5" w:rsidR="00D15AB5">
        <w:rPr>
          <w:noProof/>
        </w:rPr>
        <w:t>31</w:t>
      </w:r>
      <w:r w:rsidRPr="00D15AB5">
        <w:fldChar w:fldCharType="end"/>
      </w:r>
      <w:r w:rsidRPr="00D15AB5">
        <w:t>.  </w:t>
      </w:r>
      <w:r w:rsidRPr="00D15AB5" w:rsidR="00CA7CCE">
        <w:t>The</w:t>
      </w:r>
      <w:r w:rsidRPr="00D15AB5" w:rsidR="00903042">
        <w:t xml:space="preserve"> right to protection of reputation is </w:t>
      </w:r>
      <w:r w:rsidRPr="00D15AB5" w:rsidR="00CA7CCE">
        <w:t xml:space="preserve">encompassed by Article 8 </w:t>
      </w:r>
      <w:r w:rsidRPr="00D15AB5" w:rsidR="00505FE2">
        <w:t xml:space="preserve">of the Convention </w:t>
      </w:r>
      <w:r w:rsidRPr="00D15AB5" w:rsidR="00CA7CCE">
        <w:t>as part of the right t</w:t>
      </w:r>
      <w:r w:rsidRPr="00D15AB5" w:rsidR="00E06D4D">
        <w:t>o respect for private life</w:t>
      </w:r>
      <w:r w:rsidRPr="00D15AB5" w:rsidR="00FB5CB6">
        <w:t xml:space="preserve">, </w:t>
      </w:r>
      <w:r w:rsidRPr="00D15AB5" w:rsidR="00CA7CCE">
        <w:t xml:space="preserve">even if the person is criticised in a public debate (see </w:t>
      </w:r>
      <w:r w:rsidRPr="00D15AB5" w:rsidR="00CA7CCE">
        <w:rPr>
          <w:i/>
        </w:rPr>
        <w:t>Pfeifer v. Austria</w:t>
      </w:r>
      <w:r w:rsidRPr="00D15AB5" w:rsidR="00CA7CCE">
        <w:t>, no. 12556/03, §</w:t>
      </w:r>
      <w:r w:rsidRPr="00D15AB5" w:rsidR="00E8264C">
        <w:t> </w:t>
      </w:r>
      <w:r w:rsidRPr="00D15AB5" w:rsidR="00CA7CCE">
        <w:t>35, ECHR 2007</w:t>
      </w:r>
      <w:r w:rsidRPr="00D15AB5" w:rsidR="00CA7CCE">
        <w:noBreakHyphen/>
        <w:t xml:space="preserve">XII, and </w:t>
      </w:r>
      <w:r w:rsidRPr="00D15AB5" w:rsidR="00CA7CCE">
        <w:rPr>
          <w:i/>
        </w:rPr>
        <w:t>Petrie v. Italy</w:t>
      </w:r>
      <w:r w:rsidRPr="00D15AB5" w:rsidR="00F555B4">
        <w:t>, no. 25322/12, § 39, 18 May </w:t>
      </w:r>
      <w:r w:rsidRPr="00D15AB5" w:rsidR="00CA7CCE">
        <w:t>2017). The same considerations apply to a person</w:t>
      </w:r>
      <w:r w:rsidRPr="00D15AB5" w:rsidR="00D15AB5">
        <w:t>’</w:t>
      </w:r>
      <w:r w:rsidRPr="00D15AB5" w:rsidR="00CA7CCE">
        <w:t>s honour (</w:t>
      </w:r>
      <w:r w:rsidRPr="00D15AB5" w:rsidR="00BC1FCB">
        <w:rPr>
          <w:i/>
        </w:rPr>
        <w:t>Sanchez Cardenas v. Norway</w:t>
      </w:r>
      <w:r w:rsidRPr="00D15AB5" w:rsidR="00BC1FCB">
        <w:t xml:space="preserve">, no. 12148/03, § 38, 4 October 2007, and </w:t>
      </w:r>
      <w:r w:rsidRPr="00D15AB5" w:rsidR="00F555B4">
        <w:rPr>
          <w:i/>
        </w:rPr>
        <w:t>A. </w:t>
      </w:r>
      <w:r w:rsidRPr="00D15AB5" w:rsidR="00CA7CCE">
        <w:rPr>
          <w:i/>
        </w:rPr>
        <w:t>v. Norway</w:t>
      </w:r>
      <w:r w:rsidRPr="00D15AB5" w:rsidR="00CA7CCE">
        <w:t>, no. 28070/06, § 64, 9 April 2009).</w:t>
      </w:r>
    </w:p>
    <w:p w:rsidRPr="00D15AB5" w:rsidR="00135EC5" w:rsidP="00D15AB5" w:rsidRDefault="001942FD">
      <w:pPr>
        <w:pStyle w:val="ECHRPara"/>
        <w:rPr>
          <w:i/>
        </w:rPr>
      </w:pPr>
      <w:r w:rsidRPr="00D15AB5">
        <w:fldChar w:fldCharType="begin"/>
      </w:r>
      <w:r w:rsidRPr="00D15AB5">
        <w:instrText xml:space="preserve"> SEQ level0 \*arabic </w:instrText>
      </w:r>
      <w:r w:rsidRPr="00D15AB5">
        <w:fldChar w:fldCharType="separate"/>
      </w:r>
      <w:r w:rsidRPr="00D15AB5" w:rsidR="00D15AB5">
        <w:rPr>
          <w:noProof/>
        </w:rPr>
        <w:t>32</w:t>
      </w:r>
      <w:r w:rsidRPr="00D15AB5">
        <w:fldChar w:fldCharType="end"/>
      </w:r>
      <w:r w:rsidRPr="00D15AB5">
        <w:t xml:space="preserve">.  However, in order for Article 8 to come into play, the attack on personal </w:t>
      </w:r>
      <w:r w:rsidRPr="00D15AB5" w:rsidR="00964569">
        <w:t>honour</w:t>
      </w:r>
      <w:r w:rsidRPr="00D15AB5">
        <w:t xml:space="preserve"> and reputation must attain a certain level of seriousness and must have been carried out in a manner causing prejudice to personal enjoyment of the right to respect for private life (see, </w:t>
      </w:r>
      <w:r w:rsidRPr="00D15AB5">
        <w:rPr>
          <w:i/>
        </w:rPr>
        <w:t>inter alia</w:t>
      </w:r>
      <w:r w:rsidRPr="00D15AB5">
        <w:t xml:space="preserve">, </w:t>
      </w:r>
      <w:r w:rsidRPr="00D15AB5" w:rsidR="00F555B4">
        <w:rPr>
          <w:i/>
        </w:rPr>
        <w:t>Axel </w:t>
      </w:r>
      <w:r w:rsidRPr="00D15AB5">
        <w:rPr>
          <w:i/>
        </w:rPr>
        <w:t>Springer AG v. Germany</w:t>
      </w:r>
      <w:r w:rsidRPr="00D15AB5">
        <w:t xml:space="preserve"> [GC], no. 39954/08, § 83, 7 February 2012</w:t>
      </w:r>
      <w:r w:rsidRPr="00D15AB5" w:rsidR="001F5BB6">
        <w:t xml:space="preserve"> and </w:t>
      </w:r>
      <w:proofErr w:type="spellStart"/>
      <w:r w:rsidRPr="00D15AB5" w:rsidR="001F5BB6">
        <w:rPr>
          <w:i/>
          <w:iCs/>
        </w:rPr>
        <w:t>Medžlis</w:t>
      </w:r>
      <w:proofErr w:type="spellEnd"/>
      <w:r w:rsidRPr="00D15AB5" w:rsidR="001F5BB6">
        <w:rPr>
          <w:i/>
          <w:iCs/>
        </w:rPr>
        <w:t xml:space="preserve"> </w:t>
      </w:r>
      <w:proofErr w:type="spellStart"/>
      <w:r w:rsidRPr="00D15AB5" w:rsidR="001F5BB6">
        <w:rPr>
          <w:i/>
          <w:iCs/>
        </w:rPr>
        <w:t>Islamske</w:t>
      </w:r>
      <w:proofErr w:type="spellEnd"/>
      <w:r w:rsidRPr="00D15AB5" w:rsidR="001F5BB6">
        <w:rPr>
          <w:i/>
          <w:iCs/>
        </w:rPr>
        <w:t xml:space="preserve"> </w:t>
      </w:r>
      <w:proofErr w:type="spellStart"/>
      <w:r w:rsidRPr="00D15AB5" w:rsidR="001F5BB6">
        <w:rPr>
          <w:i/>
          <w:iCs/>
        </w:rPr>
        <w:t>Zajednice</w:t>
      </w:r>
      <w:proofErr w:type="spellEnd"/>
      <w:r w:rsidRPr="00D15AB5" w:rsidR="001F5BB6">
        <w:rPr>
          <w:i/>
          <w:iCs/>
        </w:rPr>
        <w:t xml:space="preserve"> </w:t>
      </w:r>
      <w:proofErr w:type="spellStart"/>
      <w:r w:rsidRPr="00D15AB5" w:rsidR="001F5BB6">
        <w:rPr>
          <w:i/>
          <w:iCs/>
        </w:rPr>
        <w:t>Brčko</w:t>
      </w:r>
      <w:proofErr w:type="spellEnd"/>
      <w:r w:rsidRPr="00D15AB5" w:rsidR="001F5BB6">
        <w:rPr>
          <w:i/>
          <w:iCs/>
        </w:rPr>
        <w:t xml:space="preserve"> and Others v. Bosnia and Herzegovina</w:t>
      </w:r>
      <w:r w:rsidRPr="00D15AB5" w:rsidR="001F5BB6">
        <w:t xml:space="preserve"> [GC]</w:t>
      </w:r>
      <w:r w:rsidRPr="00D15AB5" w:rsidR="001F5BB6">
        <w:rPr>
          <w:iCs/>
        </w:rPr>
        <w:t xml:space="preserve">, </w:t>
      </w:r>
      <w:r w:rsidRPr="00D15AB5" w:rsidR="001F5BB6">
        <w:t xml:space="preserve">no 17224/11, § </w:t>
      </w:r>
      <w:r w:rsidRPr="00D15AB5" w:rsidR="008850C6">
        <w:t>76</w:t>
      </w:r>
      <w:r w:rsidRPr="00D15AB5" w:rsidR="001F5BB6">
        <w:t>, ECHR 2017</w:t>
      </w:r>
      <w:r w:rsidRPr="00D15AB5">
        <w:t>).</w:t>
      </w:r>
    </w:p>
    <w:p w:rsidRPr="00D15AB5" w:rsidR="00A541EA" w:rsidP="00D15AB5" w:rsidRDefault="00A541EA">
      <w:pPr>
        <w:pStyle w:val="ECHRPara"/>
      </w:pPr>
      <w:r w:rsidRPr="00D15AB5">
        <w:fldChar w:fldCharType="begin"/>
      </w:r>
      <w:r w:rsidRPr="00D15AB5">
        <w:instrText xml:space="preserve"> SEQ level0 \*arabic </w:instrText>
      </w:r>
      <w:r w:rsidRPr="00D15AB5">
        <w:fldChar w:fldCharType="separate"/>
      </w:r>
      <w:r w:rsidRPr="00D15AB5" w:rsidR="00D15AB5">
        <w:rPr>
          <w:noProof/>
        </w:rPr>
        <w:t>33</w:t>
      </w:r>
      <w:r w:rsidRPr="00D15AB5">
        <w:fldChar w:fldCharType="end"/>
      </w:r>
      <w:r w:rsidRPr="00D15AB5">
        <w:t>.  </w:t>
      </w:r>
      <w:r w:rsidRPr="00D15AB5" w:rsidR="00903042">
        <w:t>T</w:t>
      </w:r>
      <w:r w:rsidRPr="00D15AB5">
        <w:t xml:space="preserve">he object of Article </w:t>
      </w:r>
      <w:bookmarkStart w:name="HIT5" w:id="2"/>
      <w:bookmarkEnd w:id="2"/>
      <w:r w:rsidRPr="00D15AB5">
        <w:t xml:space="preserve">8 is essentially </w:t>
      </w:r>
      <w:r w:rsidRPr="00D15AB5" w:rsidR="00554D1F">
        <w:t>t</w:t>
      </w:r>
      <w:r w:rsidRPr="00D15AB5">
        <w:t xml:space="preserve">o protect the individual against arbitrary interference by the public authorities. However, this provision does not merely compel the State to abstain from such interference: in addition to this primarily negative undertaking, there are positive obligations inherent in an effective respect for private or family life. These obligations may involve the adoption of measures designed to secure respect for private life even in the sphere of the relations of individuals between themselves (see, </w:t>
      </w:r>
      <w:r w:rsidRPr="00D15AB5">
        <w:rPr>
          <w:i/>
        </w:rPr>
        <w:t>inter alia</w:t>
      </w:r>
      <w:r w:rsidRPr="00D15AB5">
        <w:t xml:space="preserve">, </w:t>
      </w:r>
      <w:r w:rsidRPr="00D15AB5" w:rsidR="00BC1FCB">
        <w:rPr>
          <w:i/>
        </w:rPr>
        <w:t>Airey v. Ireland</w:t>
      </w:r>
      <w:r w:rsidRPr="00D15AB5" w:rsidR="00BC1FCB">
        <w:t xml:space="preserve">, 9 October 1979, § 32, Series </w:t>
      </w:r>
      <w:proofErr w:type="gramStart"/>
      <w:r w:rsidRPr="00D15AB5" w:rsidR="00BC1FCB">
        <w:t>A</w:t>
      </w:r>
      <w:proofErr w:type="gramEnd"/>
      <w:r w:rsidRPr="00D15AB5" w:rsidR="00BC1FCB">
        <w:t xml:space="preserve"> no. 32, and </w:t>
      </w:r>
      <w:proofErr w:type="spellStart"/>
      <w:r w:rsidRPr="00D15AB5">
        <w:rPr>
          <w:i/>
        </w:rPr>
        <w:t>Söderman</w:t>
      </w:r>
      <w:proofErr w:type="spellEnd"/>
      <w:r w:rsidRPr="00D15AB5">
        <w:rPr>
          <w:i/>
        </w:rPr>
        <w:t xml:space="preserve"> v. Sweden</w:t>
      </w:r>
      <w:r w:rsidRPr="00D15AB5">
        <w:t xml:space="preserve"> [GC], no</w:t>
      </w:r>
      <w:r w:rsidRPr="00D15AB5" w:rsidR="00E335E1">
        <w:t xml:space="preserve"> 50786/08</w:t>
      </w:r>
      <w:r w:rsidRPr="00D15AB5" w:rsidR="00BB4221">
        <w:t>, § 78, ECHR 2013</w:t>
      </w:r>
      <w:r w:rsidRPr="00D15AB5">
        <w:t>).</w:t>
      </w:r>
    </w:p>
    <w:p w:rsidRPr="00D15AB5" w:rsidR="00C85A10" w:rsidP="00D15AB5" w:rsidRDefault="00E06D4D">
      <w:pPr>
        <w:pStyle w:val="ECHRPara"/>
      </w:pPr>
      <w:r w:rsidRPr="00D15AB5">
        <w:fldChar w:fldCharType="begin"/>
      </w:r>
      <w:r w:rsidRPr="00D15AB5">
        <w:instrText xml:space="preserve"> SEQ level0 \*arabic </w:instrText>
      </w:r>
      <w:r w:rsidRPr="00D15AB5">
        <w:fldChar w:fldCharType="separate"/>
      </w:r>
      <w:r w:rsidRPr="00D15AB5" w:rsidR="00D15AB5">
        <w:rPr>
          <w:noProof/>
        </w:rPr>
        <w:t>34</w:t>
      </w:r>
      <w:r w:rsidRPr="00D15AB5">
        <w:fldChar w:fldCharType="end"/>
      </w:r>
      <w:r w:rsidRPr="00D15AB5">
        <w:t>.  </w:t>
      </w:r>
      <w:r w:rsidRPr="00D15AB5" w:rsidR="00531356">
        <w:t>The Court notes that in order to fulfil its positive obligation to safeguard one person</w:t>
      </w:r>
      <w:r w:rsidRPr="00D15AB5" w:rsidR="00D15AB5">
        <w:t>’</w:t>
      </w:r>
      <w:r w:rsidRPr="00D15AB5" w:rsidR="00531356">
        <w:t>s rights under Article 8, the State may have to restrict to some extent the rights secured under Article 10 for another person. When examining the necessity of that restriction in a democratic society in the interests of the “protection of the reputation or rights of others”, the Court</w:t>
      </w:r>
      <w:r w:rsidRPr="00D15AB5" w:rsidR="00C85A10">
        <w:t xml:space="preserve"> </w:t>
      </w:r>
      <w:r w:rsidRPr="00D15AB5" w:rsidR="00531356">
        <w:t>may be required to verify whether the domestic authorities struck a fair balance when protecting two values guaranteed by the Convention which may come into conflict with each other in certain cases, namely, on the one hand, freedom of expression as protected by Article 10 and, on the other, the right to respect for private life</w:t>
      </w:r>
      <w:r w:rsidRPr="00D15AB5" w:rsidR="00871EFE">
        <w:t xml:space="preserve"> as enshrined in Article 8 (see, </w:t>
      </w:r>
      <w:r w:rsidRPr="00D15AB5" w:rsidR="00871EFE">
        <w:rPr>
          <w:i/>
        </w:rPr>
        <w:t>inter alia</w:t>
      </w:r>
      <w:r w:rsidRPr="00D15AB5" w:rsidR="00871EFE">
        <w:t>,</w:t>
      </w:r>
      <w:r w:rsidRPr="00D15AB5" w:rsidR="009B40CC">
        <w:t xml:space="preserve"> </w:t>
      </w:r>
      <w:proofErr w:type="spellStart"/>
      <w:r w:rsidRPr="00D15AB5" w:rsidR="00801718">
        <w:rPr>
          <w:i/>
        </w:rPr>
        <w:t>Bédat</w:t>
      </w:r>
      <w:proofErr w:type="spellEnd"/>
      <w:r w:rsidRPr="00D15AB5" w:rsidR="00801718">
        <w:rPr>
          <w:i/>
        </w:rPr>
        <w:t xml:space="preserve"> v. Switzerland</w:t>
      </w:r>
      <w:r w:rsidRPr="00D15AB5" w:rsidR="00801718">
        <w:t xml:space="preserve"> [GC], no. 56925/08, § 74, ECHR 2016</w:t>
      </w:r>
      <w:r w:rsidRPr="00D15AB5" w:rsidR="00531356">
        <w:t>).</w:t>
      </w:r>
    </w:p>
    <w:p w:rsidRPr="00D15AB5" w:rsidR="00CF0C9F" w:rsidP="00D15AB5" w:rsidRDefault="007169AD">
      <w:pPr>
        <w:pStyle w:val="ECHRPara"/>
      </w:pPr>
      <w:r w:rsidRPr="00D15AB5">
        <w:fldChar w:fldCharType="begin"/>
      </w:r>
      <w:r w:rsidRPr="00D15AB5">
        <w:instrText xml:space="preserve"> SEQ level0 \*arabic </w:instrText>
      </w:r>
      <w:r w:rsidRPr="00D15AB5">
        <w:fldChar w:fldCharType="separate"/>
      </w:r>
      <w:r w:rsidRPr="00D15AB5" w:rsidR="00D15AB5">
        <w:rPr>
          <w:noProof/>
        </w:rPr>
        <w:t>35</w:t>
      </w:r>
      <w:r w:rsidRPr="00D15AB5">
        <w:fldChar w:fldCharType="end"/>
      </w:r>
      <w:r w:rsidRPr="00D15AB5">
        <w:t>. </w:t>
      </w:r>
      <w:r w:rsidRPr="00D15AB5" w:rsidR="0051072F">
        <w:t> </w:t>
      </w:r>
      <w:r w:rsidRPr="00D15AB5" w:rsidR="00BA5544">
        <w:t>The choice of the means to secure compliance with Article 8 in the sphere of the relations of individuals between themselves is in principle a matter that falls within the Contracting States</w:t>
      </w:r>
      <w:r w:rsidRPr="00D15AB5" w:rsidR="00D15AB5">
        <w:t>’</w:t>
      </w:r>
      <w:r w:rsidRPr="00D15AB5" w:rsidR="00BA5544">
        <w:t xml:space="preserve"> margin of appreciation. In this connection, there are different ways of ensuring “respect for private life”, and the nature of the State</w:t>
      </w:r>
      <w:r w:rsidRPr="00D15AB5" w:rsidR="00D15AB5">
        <w:t>’</w:t>
      </w:r>
      <w:r w:rsidRPr="00D15AB5" w:rsidR="00BA5544">
        <w:t>s obligation will depend on the particular aspect of private life that is at issue</w:t>
      </w:r>
      <w:r w:rsidRPr="00D15AB5" w:rsidR="00FA6A06">
        <w:t xml:space="preserve"> (see</w:t>
      </w:r>
      <w:r w:rsidRPr="00D15AB5" w:rsidR="00BA5544">
        <w:t xml:space="preserve">, </w:t>
      </w:r>
      <w:r w:rsidRPr="00D15AB5" w:rsidR="00BA5544">
        <w:rPr>
          <w:i/>
        </w:rPr>
        <w:t>inter alia</w:t>
      </w:r>
      <w:r w:rsidRPr="00D15AB5" w:rsidR="00BA5544">
        <w:t xml:space="preserve">, </w:t>
      </w:r>
      <w:r w:rsidRPr="00D15AB5" w:rsidR="00BA5544">
        <w:rPr>
          <w:i/>
        </w:rPr>
        <w:t>Petrie v. Italy</w:t>
      </w:r>
      <w:r w:rsidRPr="00D15AB5" w:rsidR="00BA5544">
        <w:t>, no.</w:t>
      </w:r>
      <w:r w:rsidRPr="00D15AB5" w:rsidR="00037E83">
        <w:t> </w:t>
      </w:r>
      <w:r w:rsidRPr="00D15AB5" w:rsidR="00BA5544">
        <w:t>25322/12, § 41, 18 May 2017</w:t>
      </w:r>
      <w:r w:rsidRPr="00D15AB5" w:rsidR="00FA6A06">
        <w:t>).</w:t>
      </w:r>
      <w:r w:rsidRPr="00D15AB5">
        <w:t> </w:t>
      </w:r>
      <w:r w:rsidRPr="00D15AB5" w:rsidR="006613A9">
        <w:t xml:space="preserve">Moreover, </w:t>
      </w:r>
      <w:r w:rsidRPr="00D15AB5" w:rsidR="00777928">
        <w:t>w</w:t>
      </w:r>
      <w:r w:rsidRPr="00D15AB5" w:rsidR="006613A9">
        <w:t xml:space="preserve">here the balancing exercise between </w:t>
      </w:r>
      <w:r w:rsidRPr="00D15AB5" w:rsidR="00D534B0">
        <w:t xml:space="preserve">the </w:t>
      </w:r>
      <w:r w:rsidRPr="00D15AB5" w:rsidR="00F164EB">
        <w:t>right</w:t>
      </w:r>
      <w:r w:rsidRPr="00D15AB5" w:rsidR="00D534B0">
        <w:t>s</w:t>
      </w:r>
      <w:r w:rsidRPr="00D15AB5" w:rsidR="00F164EB">
        <w:t xml:space="preserve"> under Article 8 and 10 of the Convention </w:t>
      </w:r>
      <w:r w:rsidRPr="00D15AB5" w:rsidR="006613A9">
        <w:t>has been undertaken by the national authorities in conformity with the criteria laid down in the Court</w:t>
      </w:r>
      <w:r w:rsidRPr="00D15AB5" w:rsidR="00D15AB5">
        <w:t>’</w:t>
      </w:r>
      <w:r w:rsidRPr="00D15AB5" w:rsidR="006613A9">
        <w:t xml:space="preserve">s case-law, the Court would require strong reasons to substitute its view for that of the domestic courts (see </w:t>
      </w:r>
      <w:r w:rsidRPr="00D15AB5" w:rsidR="00D95AC9">
        <w:rPr>
          <w:i/>
        </w:rPr>
        <w:t>MGN Limited v. the United Kingdom</w:t>
      </w:r>
      <w:r w:rsidRPr="00D15AB5" w:rsidR="00D95AC9">
        <w:t xml:space="preserve">, no. 39401/04, § §§ 150 and 155, 18 January 2011, </w:t>
      </w:r>
      <w:r w:rsidRPr="00D15AB5" w:rsidR="006613A9">
        <w:rPr>
          <w:i/>
        </w:rPr>
        <w:t>Axel Springer AG</w:t>
      </w:r>
      <w:r w:rsidRPr="00D15AB5" w:rsidR="006613A9">
        <w:t xml:space="preserve">, cited above, § 88, and </w:t>
      </w:r>
      <w:r w:rsidRPr="00D15AB5" w:rsidR="008E51F9">
        <w:rPr>
          <w:i/>
        </w:rPr>
        <w:t>Von Hannover v. Germany (no. 2)</w:t>
      </w:r>
      <w:r w:rsidRPr="00D15AB5" w:rsidR="008E51F9">
        <w:t xml:space="preserve"> [GC], nos. 40660/08 and 60641/08, § 107, </w:t>
      </w:r>
      <w:r w:rsidRPr="00D15AB5" w:rsidR="00D95AC9">
        <w:t>7 February 2012</w:t>
      </w:r>
      <w:r w:rsidRPr="00D15AB5" w:rsidR="00E77DB3">
        <w:t>).</w:t>
      </w:r>
    </w:p>
    <w:p w:rsidRPr="00D15AB5" w:rsidR="00C85A10" w:rsidP="00D15AB5" w:rsidRDefault="00EB6CCD">
      <w:pPr>
        <w:pStyle w:val="ECHRPara"/>
      </w:pPr>
      <w:r w:rsidRPr="00D15AB5">
        <w:fldChar w:fldCharType="begin"/>
      </w:r>
      <w:r w:rsidRPr="00D15AB5">
        <w:instrText xml:space="preserve"> SEQ level0 \*arabic </w:instrText>
      </w:r>
      <w:r w:rsidRPr="00D15AB5">
        <w:fldChar w:fldCharType="separate"/>
      </w:r>
      <w:r w:rsidRPr="00D15AB5" w:rsidR="00D15AB5">
        <w:rPr>
          <w:noProof/>
        </w:rPr>
        <w:t>36</w:t>
      </w:r>
      <w:r w:rsidRPr="00D15AB5">
        <w:fldChar w:fldCharType="end"/>
      </w:r>
      <w:r w:rsidRPr="00D15AB5">
        <w:t>.  </w:t>
      </w:r>
      <w:r w:rsidRPr="00D15AB5" w:rsidR="00685224">
        <w:t xml:space="preserve">As to </w:t>
      </w:r>
      <w:r w:rsidRPr="00D15AB5" w:rsidR="00D151B9">
        <w:t>non-</w:t>
      </w:r>
      <w:r w:rsidRPr="00D15AB5" w:rsidR="00685224">
        <w:t>pecuniary</w:t>
      </w:r>
      <w:r w:rsidRPr="00D15AB5">
        <w:t xml:space="preserve"> </w:t>
      </w:r>
      <w:r w:rsidRPr="00D15AB5" w:rsidR="00685224">
        <w:t xml:space="preserve">damages </w:t>
      </w:r>
      <w:r w:rsidRPr="00D15AB5" w:rsidR="00A27381">
        <w:t xml:space="preserve">in </w:t>
      </w:r>
      <w:r w:rsidRPr="00D15AB5" w:rsidR="00D151B9">
        <w:t xml:space="preserve">breach of privacy cases, </w:t>
      </w:r>
      <w:r w:rsidRPr="00D15AB5" w:rsidR="00685224">
        <w:t xml:space="preserve">the Court has held that </w:t>
      </w:r>
      <w:r w:rsidRPr="00D15AB5" w:rsidR="00D151B9">
        <w:t xml:space="preserve">a victim of </w:t>
      </w:r>
      <w:r w:rsidRPr="00D15AB5" w:rsidR="00E64912">
        <w:t xml:space="preserve">a </w:t>
      </w:r>
      <w:r w:rsidRPr="00D15AB5" w:rsidR="00D151B9">
        <w:t>violation may not expect that a breach of Article</w:t>
      </w:r>
      <w:r w:rsidRPr="00D15AB5" w:rsidR="00037E83">
        <w:t> </w:t>
      </w:r>
      <w:r w:rsidRPr="00D15AB5" w:rsidR="00D151B9">
        <w:t xml:space="preserve">8 of the Convention follows unless he or she receives a certain amount of pecuniary compensation (see </w:t>
      </w:r>
      <w:proofErr w:type="spellStart"/>
      <w:r w:rsidRPr="00D15AB5" w:rsidR="00E64912">
        <w:rPr>
          <w:i/>
        </w:rPr>
        <w:t>Mertinas</w:t>
      </w:r>
      <w:proofErr w:type="spellEnd"/>
      <w:r w:rsidRPr="00D15AB5" w:rsidR="00E64912">
        <w:rPr>
          <w:i/>
        </w:rPr>
        <w:t xml:space="preserve"> and </w:t>
      </w:r>
      <w:proofErr w:type="spellStart"/>
      <w:r w:rsidRPr="00D15AB5" w:rsidR="00E64912">
        <w:rPr>
          <w:i/>
        </w:rPr>
        <w:t>Mertiniené</w:t>
      </w:r>
      <w:proofErr w:type="spellEnd"/>
      <w:r w:rsidRPr="00D15AB5" w:rsidR="00E64912">
        <w:rPr>
          <w:i/>
        </w:rPr>
        <w:t xml:space="preserve"> v Lithuania </w:t>
      </w:r>
      <w:r w:rsidRPr="00D15AB5" w:rsidR="00E64912">
        <w:t>(</w:t>
      </w:r>
      <w:proofErr w:type="spellStart"/>
      <w:r w:rsidRPr="00D15AB5" w:rsidR="00E64912">
        <w:t>dec.</w:t>
      </w:r>
      <w:proofErr w:type="spellEnd"/>
      <w:r w:rsidRPr="00D15AB5" w:rsidR="00E64912">
        <w:t xml:space="preserve">), no. 43579/09, § 51, </w:t>
      </w:r>
      <w:r w:rsidRPr="00D15AB5" w:rsidR="00E8376C">
        <w:t xml:space="preserve">8 November 2016 and, </w:t>
      </w:r>
      <w:r w:rsidRPr="00D15AB5" w:rsidR="00D151B9">
        <w:t xml:space="preserve">mutatis mutandis, </w:t>
      </w:r>
      <w:r w:rsidRPr="00D15AB5" w:rsidR="00D151B9">
        <w:rPr>
          <w:i/>
        </w:rPr>
        <w:t>Kahn v. Germany</w:t>
      </w:r>
      <w:r w:rsidRPr="00D15AB5" w:rsidR="00D151B9">
        <w:t>, cited above, §</w:t>
      </w:r>
      <w:r w:rsidRPr="00D15AB5" w:rsidR="00E64912">
        <w:t xml:space="preserve"> 75</w:t>
      </w:r>
      <w:r w:rsidRPr="00D15AB5" w:rsidR="00445606">
        <w:t xml:space="preserve">). </w:t>
      </w:r>
      <w:r w:rsidRPr="00D15AB5" w:rsidR="00975B80">
        <w:t xml:space="preserve">The </w:t>
      </w:r>
      <w:r w:rsidRPr="00D15AB5" w:rsidR="00037E83">
        <w:t>m</w:t>
      </w:r>
      <w:r w:rsidRPr="00D15AB5" w:rsidR="00975B80">
        <w:t>ember States of the Council of Europe may regulate questions of compensation for non</w:t>
      </w:r>
      <w:r w:rsidRPr="00D15AB5" w:rsidR="00037E83">
        <w:noBreakHyphen/>
      </w:r>
      <w:r w:rsidRPr="00D15AB5" w:rsidR="00975B80">
        <w:t>pecuniary damage differently, and the imposition of financial limits is not in itself incompatible with a State</w:t>
      </w:r>
      <w:r w:rsidRPr="00D15AB5" w:rsidR="00D15AB5">
        <w:t>’</w:t>
      </w:r>
      <w:r w:rsidRPr="00D15AB5" w:rsidR="00975B80">
        <w:t xml:space="preserve">s positive obligation under Article 8 of the Convention (see </w:t>
      </w:r>
      <w:proofErr w:type="spellStart"/>
      <w:r w:rsidRPr="00D15AB5" w:rsidR="00975B80">
        <w:rPr>
          <w:i/>
        </w:rPr>
        <w:t>Mertinas</w:t>
      </w:r>
      <w:proofErr w:type="spellEnd"/>
      <w:r w:rsidRPr="00D15AB5" w:rsidR="00975B80">
        <w:rPr>
          <w:i/>
        </w:rPr>
        <w:t xml:space="preserve"> and </w:t>
      </w:r>
      <w:proofErr w:type="spellStart"/>
      <w:r w:rsidRPr="00D15AB5" w:rsidR="00975B80">
        <w:rPr>
          <w:i/>
        </w:rPr>
        <w:t>Mertiniené</w:t>
      </w:r>
      <w:proofErr w:type="spellEnd"/>
      <w:r w:rsidRPr="00D15AB5" w:rsidR="00975B80">
        <w:rPr>
          <w:i/>
        </w:rPr>
        <w:t xml:space="preserve"> v Lithuania</w:t>
      </w:r>
      <w:r w:rsidRPr="00D15AB5" w:rsidR="00975B80">
        <w:t xml:space="preserve"> (</w:t>
      </w:r>
      <w:proofErr w:type="spellStart"/>
      <w:r w:rsidRPr="00D15AB5" w:rsidR="00975B80">
        <w:t>dec.</w:t>
      </w:r>
      <w:proofErr w:type="spellEnd"/>
      <w:r w:rsidRPr="00D15AB5" w:rsidR="00975B80">
        <w:t>), cited above</w:t>
      </w:r>
      <w:r w:rsidRPr="00D15AB5" w:rsidR="009B7DED">
        <w:t>, § 51</w:t>
      </w:r>
      <w:r w:rsidRPr="00D15AB5" w:rsidR="00975B80">
        <w:t xml:space="preserve">). However, </w:t>
      </w:r>
      <w:r w:rsidRPr="00D15AB5" w:rsidR="00713EA4">
        <w:t>such</w:t>
      </w:r>
      <w:r w:rsidRPr="00D15AB5" w:rsidR="009B7DED">
        <w:t xml:space="preserve"> limits must not be such as to deprive the individual of his or her privacy and thereby empty the right of its effective content (see </w:t>
      </w:r>
      <w:proofErr w:type="spellStart"/>
      <w:r w:rsidRPr="00D15AB5" w:rsidR="009B7DED">
        <w:rPr>
          <w:i/>
        </w:rPr>
        <w:t>Biriuk</w:t>
      </w:r>
      <w:proofErr w:type="spellEnd"/>
      <w:r w:rsidRPr="00D15AB5" w:rsidR="009B7DED">
        <w:rPr>
          <w:i/>
        </w:rPr>
        <w:t xml:space="preserve"> v. Lithuania</w:t>
      </w:r>
      <w:r w:rsidRPr="00D15AB5" w:rsidR="009B7DED">
        <w:t>, no. 23373/03, § 45, 25</w:t>
      </w:r>
      <w:r w:rsidRPr="00D15AB5" w:rsidR="00037E83">
        <w:t> </w:t>
      </w:r>
      <w:r w:rsidRPr="00D15AB5" w:rsidR="009B7DED">
        <w:t>November 2008</w:t>
      </w:r>
      <w:r w:rsidRPr="00D15AB5" w:rsidR="00E4609A">
        <w:t xml:space="preserve"> and </w:t>
      </w:r>
      <w:proofErr w:type="spellStart"/>
      <w:r w:rsidRPr="00D15AB5" w:rsidR="00E4609A">
        <w:rPr>
          <w:i/>
        </w:rPr>
        <w:t>Armonienė</w:t>
      </w:r>
      <w:proofErr w:type="spellEnd"/>
      <w:r w:rsidRPr="00D15AB5" w:rsidR="00E4609A">
        <w:rPr>
          <w:i/>
        </w:rPr>
        <w:t xml:space="preserve"> v. Lithuania</w:t>
      </w:r>
      <w:r w:rsidRPr="00D15AB5" w:rsidR="00E4609A">
        <w:t>, no. 36919/02, § 46, 25</w:t>
      </w:r>
      <w:r w:rsidRPr="00D15AB5" w:rsidR="00037E83">
        <w:t> </w:t>
      </w:r>
      <w:r w:rsidRPr="00D15AB5" w:rsidR="00E4609A">
        <w:t>November 2008</w:t>
      </w:r>
      <w:r w:rsidRPr="00D15AB5" w:rsidR="009B7DED">
        <w:t>).</w:t>
      </w:r>
    </w:p>
    <w:p w:rsidRPr="00D15AB5" w:rsidR="00685224" w:rsidP="00D15AB5" w:rsidRDefault="00C6407E">
      <w:pPr>
        <w:pStyle w:val="ECHRPara"/>
      </w:pPr>
      <w:r w:rsidRPr="00D15AB5">
        <w:fldChar w:fldCharType="begin"/>
      </w:r>
      <w:r w:rsidRPr="00D15AB5">
        <w:instrText xml:space="preserve"> SEQ level0 \*arabic </w:instrText>
      </w:r>
      <w:r w:rsidRPr="00D15AB5">
        <w:fldChar w:fldCharType="separate"/>
      </w:r>
      <w:r w:rsidRPr="00D15AB5" w:rsidR="00D15AB5">
        <w:rPr>
          <w:noProof/>
        </w:rPr>
        <w:t>37</w:t>
      </w:r>
      <w:r w:rsidRPr="00D15AB5">
        <w:fldChar w:fldCharType="end"/>
      </w:r>
      <w:r w:rsidRPr="00D15AB5" w:rsidR="00445606">
        <w:t>.  </w:t>
      </w:r>
      <w:r w:rsidRPr="00D15AB5" w:rsidR="00685224">
        <w:t>As regards legal cost</w:t>
      </w:r>
      <w:r w:rsidRPr="00D15AB5" w:rsidR="00445606">
        <w:t>s</w:t>
      </w:r>
      <w:r w:rsidRPr="00D15AB5" w:rsidR="00CE7269">
        <w:t>,</w:t>
      </w:r>
      <w:r w:rsidRPr="00D15AB5" w:rsidR="00685224">
        <w:t xml:space="preserve"> the Court has found that the decision to pay </w:t>
      </w:r>
      <w:r w:rsidRPr="00D15AB5" w:rsidR="003B7207">
        <w:t>such</w:t>
      </w:r>
      <w:r w:rsidRPr="00D15AB5" w:rsidR="00CE7269">
        <w:t xml:space="preserve"> costs</w:t>
      </w:r>
      <w:r w:rsidRPr="00D15AB5" w:rsidR="003B7207">
        <w:t xml:space="preserve"> must</w:t>
      </w:r>
      <w:r w:rsidRPr="00D15AB5" w:rsidR="00685224">
        <w:t xml:space="preserve"> not </w:t>
      </w:r>
      <w:r w:rsidRPr="00D15AB5" w:rsidR="00D151B9">
        <w:t xml:space="preserve">be </w:t>
      </w:r>
      <w:r w:rsidRPr="00D15AB5" w:rsidR="00685224">
        <w:t>unreasonable or disproportionate</w:t>
      </w:r>
      <w:r w:rsidRPr="00D15AB5" w:rsidR="00D151B9">
        <w:t xml:space="preserve"> (see </w:t>
      </w:r>
      <w:r w:rsidRPr="00D15AB5" w:rsidR="00685224">
        <w:rPr>
          <w:i/>
        </w:rPr>
        <w:t>Frisk and Jensen v. Denmark</w:t>
      </w:r>
      <w:r w:rsidRPr="00D15AB5" w:rsidR="00685224">
        <w:t xml:space="preserve">, no. 19657/12, § 78, 5 December </w:t>
      </w:r>
      <w:r w:rsidRPr="00D15AB5" w:rsidR="00DF4A51">
        <w:t xml:space="preserve">2017 and </w:t>
      </w:r>
      <w:r w:rsidRPr="00D15AB5" w:rsidR="000B3F82">
        <w:rPr>
          <w:i/>
        </w:rPr>
        <w:t>MGN </w:t>
      </w:r>
      <w:r w:rsidRPr="00D15AB5" w:rsidR="00685224">
        <w:rPr>
          <w:i/>
        </w:rPr>
        <w:t>Limited v. the United Kingdom</w:t>
      </w:r>
      <w:r w:rsidRPr="00D15AB5" w:rsidR="00685224">
        <w:t xml:space="preserve">, </w:t>
      </w:r>
      <w:r w:rsidRPr="00D15AB5" w:rsidR="00505FE2">
        <w:t>cited above</w:t>
      </w:r>
      <w:r w:rsidRPr="00D15AB5" w:rsidR="00685224">
        <w:t>, § 219</w:t>
      </w:r>
      <w:r w:rsidRPr="00D15AB5" w:rsidR="00DF4A51">
        <w:t xml:space="preserve">; see also </w:t>
      </w:r>
      <w:proofErr w:type="spellStart"/>
      <w:r w:rsidRPr="00D15AB5" w:rsidR="000B3F82">
        <w:rPr>
          <w:i/>
        </w:rPr>
        <w:t>Klauz</w:t>
      </w:r>
      <w:proofErr w:type="spellEnd"/>
      <w:r w:rsidRPr="00D15AB5" w:rsidR="000B3F82">
        <w:rPr>
          <w:i/>
        </w:rPr>
        <w:t> v. </w:t>
      </w:r>
      <w:r w:rsidRPr="00D15AB5" w:rsidR="001F1727">
        <w:rPr>
          <w:i/>
        </w:rPr>
        <w:t>Croatia</w:t>
      </w:r>
      <w:r w:rsidRPr="00D15AB5" w:rsidR="001F1727">
        <w:t>, no. 28963/10, § 97, 18 July 2013, albeit in a different context</w:t>
      </w:r>
      <w:r w:rsidRPr="00D15AB5" w:rsidR="00685224">
        <w:t>).</w:t>
      </w:r>
    </w:p>
    <w:p w:rsidRPr="00D15AB5" w:rsidR="00615039" w:rsidP="00D15AB5" w:rsidRDefault="00AD3F1F">
      <w:pPr>
        <w:pStyle w:val="ECHRHeading4"/>
      </w:pPr>
      <w:r w:rsidRPr="00D15AB5">
        <w:t>(c</w:t>
      </w:r>
      <w:r w:rsidRPr="00D15AB5" w:rsidR="00615039">
        <w:t>) Application of those principles to the present case</w:t>
      </w:r>
    </w:p>
    <w:p w:rsidRPr="00D15AB5" w:rsidR="00E2507D" w:rsidP="00D15AB5" w:rsidRDefault="00E02BE6">
      <w:pPr>
        <w:pStyle w:val="ECHRPara"/>
      </w:pPr>
      <w:r w:rsidRPr="00D15AB5">
        <w:fldChar w:fldCharType="begin"/>
      </w:r>
      <w:r w:rsidRPr="00D15AB5">
        <w:instrText xml:space="preserve"> SEQ level0 \*arabic </w:instrText>
      </w:r>
      <w:r w:rsidRPr="00D15AB5">
        <w:fldChar w:fldCharType="separate"/>
      </w:r>
      <w:r w:rsidRPr="00D15AB5" w:rsidR="00D15AB5">
        <w:rPr>
          <w:noProof/>
        </w:rPr>
        <w:t>38</w:t>
      </w:r>
      <w:r w:rsidRPr="00D15AB5">
        <w:fldChar w:fldCharType="end"/>
      </w:r>
      <w:r w:rsidRPr="00D15AB5">
        <w:t>.  </w:t>
      </w:r>
      <w:r w:rsidRPr="00D15AB5" w:rsidR="00B644AD">
        <w:t xml:space="preserve">In the present </w:t>
      </w:r>
      <w:r w:rsidRPr="00D15AB5" w:rsidR="00CC2E17">
        <w:t xml:space="preserve">case </w:t>
      </w:r>
      <w:r w:rsidRPr="00D15AB5" w:rsidR="00D71D9B">
        <w:t>the domestic courts foun</w:t>
      </w:r>
      <w:r w:rsidRPr="00D15AB5" w:rsidR="00482279">
        <w:t>d</w:t>
      </w:r>
      <w:r w:rsidRPr="00D15AB5" w:rsidR="00C03E31">
        <w:t xml:space="preserve"> that the statements</w:t>
      </w:r>
      <w:r w:rsidRPr="00D15AB5" w:rsidR="006C36D8">
        <w:t xml:space="preserve"> </w:t>
      </w:r>
      <w:r w:rsidRPr="00D15AB5" w:rsidR="00E8376C">
        <w:t>were defamatory an</w:t>
      </w:r>
      <w:r w:rsidRPr="00D15AB5" w:rsidR="006C36D8">
        <w:t>d declare</w:t>
      </w:r>
      <w:r w:rsidRPr="00D15AB5" w:rsidR="00747177">
        <w:t>d the</w:t>
      </w:r>
      <w:r w:rsidRPr="00D15AB5" w:rsidR="00C03E31">
        <w:t>m</w:t>
      </w:r>
      <w:r w:rsidRPr="00D15AB5" w:rsidR="00747177">
        <w:t xml:space="preserve"> null and void. However, they did not find </w:t>
      </w:r>
      <w:r w:rsidRPr="00D15AB5" w:rsidR="00950F23">
        <w:t>that the interference</w:t>
      </w:r>
      <w:r w:rsidRPr="00D15AB5" w:rsidR="00851E26">
        <w:t xml:space="preserve"> justified</w:t>
      </w:r>
      <w:r w:rsidRPr="00D15AB5" w:rsidR="00A10C3E">
        <w:t xml:space="preserve"> </w:t>
      </w:r>
      <w:r w:rsidRPr="00D15AB5" w:rsidR="00851E26">
        <w:t>ordering X to pay the applicant</w:t>
      </w:r>
      <w:r w:rsidRPr="00D15AB5" w:rsidR="00D71D9B">
        <w:t xml:space="preserve"> non</w:t>
      </w:r>
      <w:r w:rsidRPr="00D15AB5" w:rsidR="00124B1D">
        <w:noBreakHyphen/>
      </w:r>
      <w:r w:rsidRPr="00D15AB5" w:rsidR="001179D3">
        <w:t>pecuniary</w:t>
      </w:r>
      <w:r w:rsidRPr="00D15AB5" w:rsidR="00D71D9B">
        <w:t xml:space="preserve"> damage</w:t>
      </w:r>
      <w:r w:rsidRPr="00D15AB5" w:rsidR="00124B1D">
        <w:t>s</w:t>
      </w:r>
      <w:r w:rsidRPr="00D15AB5" w:rsidR="00747177">
        <w:t xml:space="preserve"> and the cost</w:t>
      </w:r>
      <w:r w:rsidRPr="00D15AB5" w:rsidR="00124B1D">
        <w:t>s</w:t>
      </w:r>
      <w:r w:rsidRPr="00D15AB5" w:rsidR="00747177">
        <w:t xml:space="preserve"> </w:t>
      </w:r>
      <w:r w:rsidRPr="00D15AB5" w:rsidR="00BC1FCB">
        <w:t>o</w:t>
      </w:r>
      <w:r w:rsidRPr="00D15AB5" w:rsidR="00747177">
        <w:t>f publishing the judgment in a newspaper</w:t>
      </w:r>
      <w:r w:rsidRPr="00D15AB5" w:rsidR="00D71D9B">
        <w:t xml:space="preserve">. </w:t>
      </w:r>
      <w:r w:rsidRPr="00D15AB5" w:rsidR="00DE3D8E">
        <w:t>I</w:t>
      </w:r>
      <w:r w:rsidRPr="00D15AB5" w:rsidR="00A1103A">
        <w:t>n reaching its conclusion</w:t>
      </w:r>
      <w:r w:rsidRPr="00D15AB5" w:rsidR="00DE3D8E">
        <w:t>, the</w:t>
      </w:r>
      <w:r w:rsidRPr="00D15AB5" w:rsidR="00D71D9B">
        <w:t xml:space="preserve"> District Court, conf</w:t>
      </w:r>
      <w:r w:rsidRPr="00D15AB5" w:rsidR="00B4408A">
        <w:t xml:space="preserve">irmed by the Supreme Court, </w:t>
      </w:r>
      <w:r w:rsidRPr="00D15AB5" w:rsidR="00851E26">
        <w:t xml:space="preserve">took into account </w:t>
      </w:r>
      <w:r w:rsidRPr="00D15AB5" w:rsidR="00482279">
        <w:t>the applicant</w:t>
      </w:r>
      <w:r w:rsidRPr="00D15AB5" w:rsidR="00D15AB5">
        <w:t>’</w:t>
      </w:r>
      <w:r w:rsidRPr="00D15AB5" w:rsidR="00482279">
        <w:t xml:space="preserve">s previous </w:t>
      </w:r>
      <w:r w:rsidRPr="00D15AB5" w:rsidR="006967B9">
        <w:t>behaviour</w:t>
      </w:r>
      <w:r w:rsidRPr="00D15AB5" w:rsidR="00482279">
        <w:t xml:space="preserve">, the </w:t>
      </w:r>
      <w:r w:rsidRPr="00D15AB5" w:rsidR="00017D24">
        <w:t xml:space="preserve">public </w:t>
      </w:r>
      <w:r w:rsidRPr="00D15AB5" w:rsidR="00482279">
        <w:t>reputation he had made for himself</w:t>
      </w:r>
      <w:r w:rsidRPr="00D15AB5" w:rsidR="00851E26">
        <w:t xml:space="preserve">, </w:t>
      </w:r>
      <w:r w:rsidRPr="00D15AB5" w:rsidR="00482279">
        <w:t xml:space="preserve">the material </w:t>
      </w:r>
      <w:r w:rsidRPr="00D15AB5" w:rsidR="00851E26">
        <w:t xml:space="preserve">which had stemmed from him </w:t>
      </w:r>
      <w:r w:rsidRPr="00D15AB5" w:rsidR="00482279">
        <w:t>and it</w:t>
      </w:r>
      <w:r w:rsidRPr="00D15AB5" w:rsidR="00851E26">
        <w:t xml:space="preserve">s substance, </w:t>
      </w:r>
      <w:r w:rsidRPr="00D15AB5" w:rsidR="00482279">
        <w:t xml:space="preserve">which </w:t>
      </w:r>
      <w:r w:rsidRPr="00D15AB5" w:rsidR="00017D24">
        <w:t xml:space="preserve">was </w:t>
      </w:r>
      <w:r w:rsidRPr="00D15AB5" w:rsidR="00482279">
        <w:t>often ambiguous and provoc</w:t>
      </w:r>
      <w:r w:rsidRPr="00D15AB5" w:rsidR="00851E26">
        <w:t xml:space="preserve">ative </w:t>
      </w:r>
      <w:r w:rsidRPr="00D15AB5" w:rsidR="00482279">
        <w:t xml:space="preserve">and could be interpreted as </w:t>
      </w:r>
      <w:r w:rsidRPr="00D15AB5" w:rsidR="00124B1D">
        <w:t xml:space="preserve">an </w:t>
      </w:r>
      <w:r w:rsidRPr="00D15AB5" w:rsidR="00482279">
        <w:t xml:space="preserve">incitement </w:t>
      </w:r>
      <w:r w:rsidRPr="00D15AB5" w:rsidR="00124B1D">
        <w:t>t</w:t>
      </w:r>
      <w:r w:rsidRPr="00D15AB5" w:rsidR="00482279">
        <w:t xml:space="preserve">o sexual violence, </w:t>
      </w:r>
      <w:r w:rsidRPr="00D15AB5" w:rsidR="00E2507D">
        <w:t>the distribution of the comment</w:t>
      </w:r>
      <w:r w:rsidRPr="00D15AB5" w:rsidR="00C03E31">
        <w:t xml:space="preserve">, </w:t>
      </w:r>
      <w:r w:rsidRPr="00D15AB5" w:rsidR="00482279">
        <w:t xml:space="preserve">on a </w:t>
      </w:r>
      <w:r w:rsidRPr="00D15AB5" w:rsidR="006967B9">
        <w:t>Facebook</w:t>
      </w:r>
      <w:r w:rsidRPr="00D15AB5" w:rsidR="00BC23B0">
        <w:t xml:space="preserve"> page</w:t>
      </w:r>
      <w:r w:rsidRPr="00D15AB5" w:rsidR="00482279">
        <w:t xml:space="preserve"> amongst hundred</w:t>
      </w:r>
      <w:r w:rsidRPr="00D15AB5" w:rsidR="00BC1FCB">
        <w:t>s</w:t>
      </w:r>
      <w:r w:rsidRPr="00D15AB5" w:rsidR="00482279">
        <w:t xml:space="preserve"> or thousand</w:t>
      </w:r>
      <w:r w:rsidRPr="00D15AB5" w:rsidR="00BC1FCB">
        <w:t>s of</w:t>
      </w:r>
      <w:r w:rsidRPr="00D15AB5" w:rsidR="00482279">
        <w:t xml:space="preserve"> other </w:t>
      </w:r>
      <w:r w:rsidRPr="00D15AB5" w:rsidR="006967B9">
        <w:t>comments</w:t>
      </w:r>
      <w:r w:rsidRPr="00D15AB5" w:rsidR="00851E26">
        <w:t>, and the fact that</w:t>
      </w:r>
      <w:r w:rsidRPr="00D15AB5" w:rsidR="00482279">
        <w:t xml:space="preserve"> the </w:t>
      </w:r>
      <w:r w:rsidRPr="00D15AB5" w:rsidR="00255DC5">
        <w:t>statements</w:t>
      </w:r>
      <w:r w:rsidRPr="00D15AB5" w:rsidR="00482279">
        <w:t xml:space="preserve"> were removed by X </w:t>
      </w:r>
      <w:r w:rsidRPr="00D15AB5" w:rsidR="00E2507D">
        <w:t xml:space="preserve">as soon as </w:t>
      </w:r>
      <w:r w:rsidRPr="00D15AB5" w:rsidR="00851E26">
        <w:t xml:space="preserve">the applicant </w:t>
      </w:r>
      <w:r w:rsidRPr="00D15AB5" w:rsidR="00124B1D">
        <w:t xml:space="preserve">so </w:t>
      </w:r>
      <w:r w:rsidRPr="00D15AB5" w:rsidR="00851E26">
        <w:t>requested.</w:t>
      </w:r>
      <w:r w:rsidRPr="00D15AB5">
        <w:t xml:space="preserve"> </w:t>
      </w:r>
      <w:r w:rsidRPr="00D15AB5" w:rsidR="00E50440">
        <w:t>The District Court, as confirmed by the Supreme Court, found that the applicant had received “full judicial satisfaction” by the commen</w:t>
      </w:r>
      <w:r w:rsidRPr="00D15AB5" w:rsidR="00CF0C9F">
        <w:t>ts being declared null and void</w:t>
      </w:r>
      <w:r w:rsidRPr="00D15AB5" w:rsidR="00E50440">
        <w:t xml:space="preserve"> </w:t>
      </w:r>
      <w:r w:rsidRPr="00D15AB5">
        <w:t>(see paragraph 13 above).</w:t>
      </w:r>
    </w:p>
    <w:p w:rsidRPr="00D15AB5" w:rsidR="00611550" w:rsidP="00D15AB5" w:rsidRDefault="00E2507D">
      <w:pPr>
        <w:pStyle w:val="ECHRPara"/>
      </w:pPr>
      <w:r w:rsidRPr="00D15AB5">
        <w:fldChar w:fldCharType="begin"/>
      </w:r>
      <w:r w:rsidRPr="00D15AB5">
        <w:instrText xml:space="preserve"> SEQ level0 \*arabic </w:instrText>
      </w:r>
      <w:r w:rsidRPr="00D15AB5">
        <w:fldChar w:fldCharType="separate"/>
      </w:r>
      <w:r w:rsidRPr="00D15AB5" w:rsidR="00D15AB5">
        <w:rPr>
          <w:noProof/>
        </w:rPr>
        <w:t>39</w:t>
      </w:r>
      <w:r w:rsidRPr="00D15AB5">
        <w:fldChar w:fldCharType="end"/>
      </w:r>
      <w:r w:rsidRPr="00D15AB5">
        <w:t>.  </w:t>
      </w:r>
      <w:r w:rsidRPr="00D15AB5" w:rsidR="00DC5486">
        <w:t xml:space="preserve">As regards the refusal to grant the applicant compensation for non-pecuniary damage, the Court recalls that domestic courts have a margin of appreciation in assessing how to remedy a finding at national level that a violation has occurred of the right to private life (see </w:t>
      </w:r>
      <w:proofErr w:type="spellStart"/>
      <w:r w:rsidRPr="00D15AB5" w:rsidR="00DC5486">
        <w:rPr>
          <w:i/>
        </w:rPr>
        <w:t>Mertinas</w:t>
      </w:r>
      <w:proofErr w:type="spellEnd"/>
      <w:r w:rsidRPr="00D15AB5" w:rsidR="00DC5486">
        <w:t xml:space="preserve">, cited above, § 51). In other words, the decision not to grant compensation does not in itself amount to a violation of Article 8 of the Convention. However, in its review, the Court will examine whether the national courts analysed the specific circumstances of the case, including the nature and gravity of the violation as well as the conduct of the applicant. On this basis, and in particular in light of the findings of the District Court, as analysed above (see paragraph 38), the Court finds that it cannot be held </w:t>
      </w:r>
      <w:r w:rsidRPr="00D15AB5">
        <w:t xml:space="preserve">that the protection afforded to the applicant by the Icelandic courts, </w:t>
      </w:r>
      <w:r w:rsidRPr="00D15AB5" w:rsidR="00747177">
        <w:t>finding</w:t>
      </w:r>
      <w:r w:rsidRPr="00D15AB5" w:rsidR="00952A0B">
        <w:t xml:space="preserve"> that</w:t>
      </w:r>
      <w:r w:rsidRPr="00D15AB5" w:rsidR="00747177">
        <w:t xml:space="preserve"> he had been defamed and </w:t>
      </w:r>
      <w:r w:rsidRPr="00D15AB5">
        <w:t>declaring the statements null and void, was not effective or sufficient with regard to the State</w:t>
      </w:r>
      <w:r w:rsidRPr="00D15AB5" w:rsidR="00D15AB5">
        <w:t>’</w:t>
      </w:r>
      <w:r w:rsidRPr="00D15AB5">
        <w:t>s positive o</w:t>
      </w:r>
      <w:r w:rsidRPr="00D15AB5" w:rsidR="00952A0B">
        <w:t>bligations</w:t>
      </w:r>
      <w:r w:rsidRPr="00D15AB5" w:rsidR="00E8598F">
        <w:t xml:space="preserve"> </w:t>
      </w:r>
      <w:r w:rsidRPr="00D15AB5" w:rsidR="00247744">
        <w:t xml:space="preserve">or that </w:t>
      </w:r>
      <w:r w:rsidRPr="00D15AB5" w:rsidR="00952A0B">
        <w:t>the decision not to grant him compensation</w:t>
      </w:r>
      <w:r w:rsidRPr="00D15AB5" w:rsidR="00747177">
        <w:rPr>
          <w:snapToGrid w:val="0"/>
        </w:rPr>
        <w:t xml:space="preserve"> deprive</w:t>
      </w:r>
      <w:r w:rsidRPr="00D15AB5" w:rsidR="00E02BE6">
        <w:rPr>
          <w:snapToGrid w:val="0"/>
        </w:rPr>
        <w:t>d</w:t>
      </w:r>
      <w:r w:rsidRPr="00D15AB5" w:rsidR="00747177">
        <w:rPr>
          <w:snapToGrid w:val="0"/>
        </w:rPr>
        <w:t xml:space="preserve"> the applicant of h</w:t>
      </w:r>
      <w:r w:rsidRPr="00D15AB5" w:rsidR="00C03E31">
        <w:rPr>
          <w:snapToGrid w:val="0"/>
        </w:rPr>
        <w:t xml:space="preserve">is right to reputation and, </w:t>
      </w:r>
      <w:r w:rsidRPr="00D15AB5" w:rsidR="00747177">
        <w:rPr>
          <w:snapToGrid w:val="0"/>
        </w:rPr>
        <w:t>thereby</w:t>
      </w:r>
      <w:r w:rsidRPr="00D15AB5" w:rsidR="001D37B8">
        <w:rPr>
          <w:snapToGrid w:val="0"/>
        </w:rPr>
        <w:t>,</w:t>
      </w:r>
      <w:r w:rsidRPr="00D15AB5" w:rsidR="00E02BE6">
        <w:rPr>
          <w:snapToGrid w:val="0"/>
        </w:rPr>
        <w:t xml:space="preserve"> emptied</w:t>
      </w:r>
      <w:r w:rsidRPr="00D15AB5" w:rsidR="00747177">
        <w:rPr>
          <w:snapToGrid w:val="0"/>
        </w:rPr>
        <w:t xml:space="preserve"> the right under Article 8 of the Convention of its effective content.</w:t>
      </w:r>
    </w:p>
    <w:p w:rsidRPr="00D15AB5" w:rsidR="00C85A10" w:rsidP="00D15AB5" w:rsidRDefault="00D44526">
      <w:pPr>
        <w:rPr>
          <w:lang w:val="en-GB"/>
        </w:rPr>
      </w:pPr>
      <w:r w:rsidRPr="00D15AB5">
        <w:rPr>
          <w:lang w:val="en-GB"/>
        </w:rPr>
        <w:fldChar w:fldCharType="begin"/>
      </w:r>
      <w:r w:rsidRPr="00D15AB5">
        <w:rPr>
          <w:lang w:val="en-GB"/>
        </w:rPr>
        <w:instrText xml:space="preserve"> SEQ level0 \*arabic </w:instrText>
      </w:r>
      <w:r w:rsidRPr="00D15AB5">
        <w:rPr>
          <w:lang w:val="en-GB"/>
        </w:rPr>
        <w:fldChar w:fldCharType="separate"/>
      </w:r>
      <w:r w:rsidRPr="00D15AB5" w:rsidR="00D15AB5">
        <w:rPr>
          <w:noProof/>
          <w:lang w:val="en-GB"/>
        </w:rPr>
        <w:t>40</w:t>
      </w:r>
      <w:r w:rsidRPr="00D15AB5">
        <w:rPr>
          <w:lang w:val="en-GB"/>
        </w:rPr>
        <w:fldChar w:fldCharType="end"/>
      </w:r>
      <w:r w:rsidRPr="00D15AB5">
        <w:rPr>
          <w:lang w:val="en-GB"/>
        </w:rPr>
        <w:t>.   As regards the legal cost</w:t>
      </w:r>
      <w:r w:rsidRPr="00D15AB5" w:rsidR="00952A0B">
        <w:rPr>
          <w:lang w:val="en-GB"/>
        </w:rPr>
        <w:t>s</w:t>
      </w:r>
      <w:r w:rsidRPr="00D15AB5">
        <w:rPr>
          <w:lang w:val="en-GB"/>
        </w:rPr>
        <w:t xml:space="preserve">, the Court notes that the </w:t>
      </w:r>
      <w:r w:rsidRPr="00D15AB5" w:rsidR="009D3693">
        <w:rPr>
          <w:lang w:val="en-GB"/>
        </w:rPr>
        <w:t xml:space="preserve">domestic </w:t>
      </w:r>
      <w:r w:rsidRPr="00D15AB5">
        <w:rPr>
          <w:lang w:val="en-GB"/>
        </w:rPr>
        <w:t>courts concluded</w:t>
      </w:r>
      <w:r w:rsidRPr="00D15AB5" w:rsidR="00952A0B">
        <w:rPr>
          <w:lang w:val="en-GB"/>
        </w:rPr>
        <w:t>, by virtue of Section 130 (3) of the Act on Civil Procedure,</w:t>
      </w:r>
      <w:r w:rsidRPr="00D15AB5">
        <w:rPr>
          <w:lang w:val="en-GB"/>
        </w:rPr>
        <w:t xml:space="preserve"> that each party should </w:t>
      </w:r>
      <w:r w:rsidRPr="00D15AB5" w:rsidR="001D37B8">
        <w:rPr>
          <w:lang w:val="en-GB"/>
        </w:rPr>
        <w:t xml:space="preserve">bear </w:t>
      </w:r>
      <w:r w:rsidRPr="00D15AB5" w:rsidR="001D37B8">
        <w:rPr>
          <w:rStyle w:val="ECHRParaChar"/>
        </w:rPr>
        <w:t>its</w:t>
      </w:r>
      <w:r w:rsidRPr="00D15AB5">
        <w:rPr>
          <w:rStyle w:val="ECHRParaChar"/>
        </w:rPr>
        <w:t xml:space="preserve"> own legal cost</w:t>
      </w:r>
      <w:r w:rsidRPr="00D15AB5" w:rsidR="001D37B8">
        <w:rPr>
          <w:rStyle w:val="ECHRParaChar"/>
        </w:rPr>
        <w:t>s</w:t>
      </w:r>
      <w:r w:rsidRPr="00D15AB5">
        <w:rPr>
          <w:rStyle w:val="ECHRParaChar"/>
        </w:rPr>
        <w:t xml:space="preserve"> in</w:t>
      </w:r>
      <w:r w:rsidRPr="00D15AB5" w:rsidR="001D37B8">
        <w:rPr>
          <w:rStyle w:val="ECHRParaChar"/>
        </w:rPr>
        <w:t xml:space="preserve"> the</w:t>
      </w:r>
      <w:r w:rsidRPr="00D15AB5">
        <w:rPr>
          <w:rStyle w:val="ECHRParaChar"/>
        </w:rPr>
        <w:t xml:space="preserve"> light of the outcome of the case and the facts as a whole</w:t>
      </w:r>
      <w:r w:rsidRPr="00D15AB5" w:rsidR="00D734B0">
        <w:rPr>
          <w:rStyle w:val="ECHRParaChar"/>
        </w:rPr>
        <w:t>.</w:t>
      </w:r>
      <w:r w:rsidRPr="00D15AB5">
        <w:rPr>
          <w:rStyle w:val="ECHRParaChar"/>
        </w:rPr>
        <w:t xml:space="preserve"> </w:t>
      </w:r>
      <w:r w:rsidRPr="00D15AB5" w:rsidR="00DC5486">
        <w:rPr>
          <w:rStyle w:val="ECHRParaChar"/>
        </w:rPr>
        <w:t>In this regard, the Court notes in particular that although the domestic courts accepted to declare the impugned statements null and void, they did not accept all of the applicant</w:t>
      </w:r>
      <w:r w:rsidRPr="00D15AB5" w:rsidR="00D15AB5">
        <w:rPr>
          <w:rStyle w:val="ECHRParaChar"/>
        </w:rPr>
        <w:t>’</w:t>
      </w:r>
      <w:r w:rsidRPr="00D15AB5" w:rsidR="00DC5486">
        <w:rPr>
          <w:rStyle w:val="ECHRParaChar"/>
        </w:rPr>
        <w:t>s claims.</w:t>
      </w:r>
      <w:r w:rsidRPr="00D15AB5" w:rsidR="00DC5486">
        <w:rPr>
          <w:b/>
          <w:bCs/>
        </w:rPr>
        <w:t xml:space="preserve"> </w:t>
      </w:r>
      <w:r w:rsidRPr="00D15AB5">
        <w:rPr>
          <w:lang w:val="en-GB"/>
        </w:rPr>
        <w:t>Against this background</w:t>
      </w:r>
      <w:r w:rsidRPr="00D15AB5" w:rsidR="00346D69">
        <w:rPr>
          <w:lang w:val="en-GB"/>
        </w:rPr>
        <w:t xml:space="preserve">, </w:t>
      </w:r>
      <w:r w:rsidRPr="00D15AB5" w:rsidR="00211069">
        <w:rPr>
          <w:lang w:val="en-GB"/>
        </w:rPr>
        <w:t xml:space="preserve">it </w:t>
      </w:r>
      <w:r w:rsidRPr="00D15AB5" w:rsidR="00346D69">
        <w:rPr>
          <w:lang w:val="en-GB"/>
        </w:rPr>
        <w:t xml:space="preserve">cannot </w:t>
      </w:r>
      <w:r w:rsidRPr="00D15AB5" w:rsidR="00211069">
        <w:rPr>
          <w:lang w:val="en-GB"/>
        </w:rPr>
        <w:t>be said</w:t>
      </w:r>
      <w:r w:rsidRPr="00D15AB5" w:rsidR="00346D69">
        <w:rPr>
          <w:lang w:val="en-GB"/>
        </w:rPr>
        <w:t xml:space="preserve"> that the domestic courts </w:t>
      </w:r>
      <w:r w:rsidRPr="00D15AB5" w:rsidR="00C03E31">
        <w:rPr>
          <w:lang w:val="en-GB"/>
        </w:rPr>
        <w:t>handled the issue of legal cost</w:t>
      </w:r>
      <w:r w:rsidRPr="00D15AB5" w:rsidR="00E16462">
        <w:rPr>
          <w:lang w:val="en-GB"/>
        </w:rPr>
        <w:t>s</w:t>
      </w:r>
      <w:r w:rsidRPr="00D15AB5" w:rsidR="00346D69">
        <w:rPr>
          <w:lang w:val="en-GB"/>
        </w:rPr>
        <w:t xml:space="preserve"> in </w:t>
      </w:r>
      <w:r w:rsidRPr="00D15AB5" w:rsidR="00365B20">
        <w:rPr>
          <w:lang w:val="en-GB"/>
        </w:rPr>
        <w:t xml:space="preserve">a </w:t>
      </w:r>
      <w:r w:rsidRPr="00D15AB5" w:rsidR="00150799">
        <w:rPr>
          <w:lang w:val="en-GB"/>
        </w:rPr>
        <w:t>manner</w:t>
      </w:r>
      <w:r w:rsidRPr="00D15AB5" w:rsidR="009E7C88">
        <w:rPr>
          <w:lang w:val="en-GB"/>
        </w:rPr>
        <w:t xml:space="preserve"> that</w:t>
      </w:r>
      <w:r w:rsidRPr="00D15AB5" w:rsidR="00365B20">
        <w:rPr>
          <w:lang w:val="en-GB"/>
        </w:rPr>
        <w:t xml:space="preserve"> </w:t>
      </w:r>
      <w:r w:rsidRPr="00D15AB5" w:rsidR="00150799">
        <w:rPr>
          <w:lang w:val="en-GB"/>
        </w:rPr>
        <w:t>appears</w:t>
      </w:r>
      <w:r w:rsidRPr="00D15AB5" w:rsidR="00365B20">
        <w:rPr>
          <w:lang w:val="en-GB"/>
        </w:rPr>
        <w:t xml:space="preserve"> unreasonable or</w:t>
      </w:r>
      <w:r w:rsidRPr="00D15AB5" w:rsidR="002D513F">
        <w:rPr>
          <w:lang w:val="en-GB"/>
        </w:rPr>
        <w:t xml:space="preserve"> disproportionate</w:t>
      </w:r>
      <w:r w:rsidRPr="00D15AB5" w:rsidR="00C6407E">
        <w:rPr>
          <w:lang w:val="en-GB"/>
        </w:rPr>
        <w:t xml:space="preserve"> (see paragraph 37</w:t>
      </w:r>
      <w:r w:rsidRPr="00D15AB5" w:rsidR="00150799">
        <w:rPr>
          <w:lang w:val="en-GB"/>
        </w:rPr>
        <w:t xml:space="preserve"> above)</w:t>
      </w:r>
      <w:r w:rsidRPr="00D15AB5" w:rsidR="002D513F">
        <w:rPr>
          <w:lang w:val="en-GB"/>
        </w:rPr>
        <w:t>.</w:t>
      </w:r>
    </w:p>
    <w:p w:rsidRPr="00D15AB5" w:rsidR="00014566" w:rsidP="00D15AB5" w:rsidRDefault="002D513F">
      <w:pPr>
        <w:pStyle w:val="ECHRPara"/>
      </w:pPr>
      <w:r w:rsidRPr="00D15AB5">
        <w:fldChar w:fldCharType="begin"/>
      </w:r>
      <w:r w:rsidRPr="00D15AB5">
        <w:instrText xml:space="preserve"> SEQ level0 \*arabic </w:instrText>
      </w:r>
      <w:r w:rsidRPr="00D15AB5">
        <w:fldChar w:fldCharType="separate"/>
      </w:r>
      <w:r w:rsidRPr="00D15AB5" w:rsidR="00D15AB5">
        <w:rPr>
          <w:noProof/>
        </w:rPr>
        <w:t>41</w:t>
      </w:r>
      <w:r w:rsidRPr="00D15AB5">
        <w:fldChar w:fldCharType="end"/>
      </w:r>
      <w:r w:rsidRPr="00D15AB5">
        <w:t>.  </w:t>
      </w:r>
      <w:r w:rsidRPr="00D15AB5" w:rsidR="00421672">
        <w:t xml:space="preserve">These elements are sufficient for </w:t>
      </w:r>
      <w:r w:rsidRPr="00D15AB5" w:rsidR="00150799">
        <w:t>the Court to conclude that the national</w:t>
      </w:r>
      <w:r w:rsidRPr="00D15AB5" w:rsidR="00421672">
        <w:t xml:space="preserve"> authorities did not fail in their positive obligations towards the applicant </w:t>
      </w:r>
      <w:r w:rsidRPr="00D15AB5" w:rsidR="00BC1FCB">
        <w:t>but</w:t>
      </w:r>
      <w:r w:rsidRPr="00D15AB5" w:rsidR="00421672">
        <w:t xml:space="preserve"> afforded him sufficient protection under Article 8 of the Convention. Accordingly there</w:t>
      </w:r>
      <w:r w:rsidRPr="00D15AB5" w:rsidR="00F249CD">
        <w:t xml:space="preserve"> has been no violation of </w:t>
      </w:r>
      <w:r w:rsidRPr="00D15AB5" w:rsidR="00421672">
        <w:t>this article</w:t>
      </w:r>
      <w:r w:rsidRPr="00D15AB5" w:rsidR="00014566">
        <w:t>.</w:t>
      </w:r>
    </w:p>
    <w:p w:rsidRPr="00D15AB5" w:rsidR="00014566" w:rsidP="00D15AB5" w:rsidRDefault="00BB5883">
      <w:pPr>
        <w:pStyle w:val="ECHRTitle1"/>
      </w:pPr>
      <w:r w:rsidRPr="00D15AB5">
        <w:t>FOR THESE REASONS, THE COURT</w:t>
      </w:r>
      <w:r w:rsidRPr="00D15AB5" w:rsidR="008C1C4E">
        <w:t>, UNANIMOUSLY,</w:t>
      </w:r>
    </w:p>
    <w:p w:rsidRPr="00D15AB5" w:rsidR="00B637B9" w:rsidP="00D15AB5" w:rsidRDefault="00B637B9">
      <w:pPr>
        <w:pStyle w:val="JuList"/>
      </w:pPr>
      <w:r w:rsidRPr="00D15AB5">
        <w:t>1.  </w:t>
      </w:r>
      <w:proofErr w:type="gramStart"/>
      <w:r w:rsidRPr="00D15AB5">
        <w:rPr>
          <w:i/>
        </w:rPr>
        <w:t>Declares</w:t>
      </w:r>
      <w:proofErr w:type="gramEnd"/>
      <w:r w:rsidRPr="00D15AB5">
        <w:rPr>
          <w:color w:val="000000"/>
        </w:rPr>
        <w:t xml:space="preserve"> </w:t>
      </w:r>
      <w:r w:rsidRPr="00D15AB5">
        <w:t xml:space="preserve">the </w:t>
      </w:r>
      <w:r w:rsidRPr="00D15AB5" w:rsidR="008C1C4E">
        <w:t>application</w:t>
      </w:r>
      <w:r w:rsidRPr="00D15AB5">
        <w:t xml:space="preserve"> admissible;</w:t>
      </w:r>
    </w:p>
    <w:p w:rsidRPr="00D15AB5" w:rsidR="00FF563B" w:rsidP="00D15AB5" w:rsidRDefault="00FF563B">
      <w:pPr>
        <w:pStyle w:val="JuList"/>
      </w:pPr>
    </w:p>
    <w:p w:rsidRPr="00D15AB5" w:rsidR="00C85A10" w:rsidP="00D15AB5" w:rsidRDefault="00FF563B">
      <w:pPr>
        <w:pStyle w:val="JuList"/>
      </w:pPr>
      <w:r w:rsidRPr="00D15AB5">
        <w:t>2</w:t>
      </w:r>
      <w:r w:rsidRPr="00D15AB5" w:rsidR="00014566">
        <w:t>.  </w:t>
      </w:r>
      <w:r w:rsidRPr="00D15AB5" w:rsidR="00014566">
        <w:rPr>
          <w:i/>
        </w:rPr>
        <w:t>Holds</w:t>
      </w:r>
      <w:r w:rsidRPr="00D15AB5" w:rsidR="008C1C4E">
        <w:t xml:space="preserve"> </w:t>
      </w:r>
      <w:r w:rsidRPr="00D15AB5" w:rsidR="00014566">
        <w:t xml:space="preserve">that there has been </w:t>
      </w:r>
      <w:r w:rsidRPr="00D15AB5">
        <w:t>no</w:t>
      </w:r>
      <w:r w:rsidRPr="00D15AB5" w:rsidR="00014566">
        <w:t xml:space="preserve"> violation of Article</w:t>
      </w:r>
      <w:r w:rsidRPr="00D15AB5">
        <w:t xml:space="preserve"> 8 </w:t>
      </w:r>
      <w:r w:rsidRPr="00D15AB5" w:rsidR="00750704">
        <w:t>of the Convention.</w:t>
      </w:r>
    </w:p>
    <w:p w:rsidRPr="00D15AB5" w:rsidR="00014566" w:rsidP="00D15AB5" w:rsidRDefault="00014566">
      <w:pPr>
        <w:pStyle w:val="JuParaLast"/>
      </w:pPr>
      <w:r w:rsidRPr="00D15AB5">
        <w:t xml:space="preserve">Done in English, and notified in writing on </w:t>
      </w:r>
      <w:r w:rsidRPr="00D15AB5" w:rsidR="00F555B4">
        <w:t>17 July 2018</w:t>
      </w:r>
      <w:r w:rsidRPr="00D15AB5" w:rsidR="00C915FB">
        <w:t>, pursuant to Rule </w:t>
      </w:r>
      <w:r w:rsidRPr="00D15AB5">
        <w:t>77</w:t>
      </w:r>
      <w:r w:rsidRPr="00D15AB5" w:rsidR="00C915FB">
        <w:t> </w:t>
      </w:r>
      <w:r w:rsidRPr="00D15AB5">
        <w:t>§§</w:t>
      </w:r>
      <w:r w:rsidRPr="00D15AB5" w:rsidR="00C915FB">
        <w:t> </w:t>
      </w:r>
      <w:r w:rsidRPr="00D15AB5">
        <w:t>2 and 3 of the Rules of Court.</w:t>
      </w:r>
    </w:p>
    <w:p w:rsidRPr="00D15AB5" w:rsidR="004D15F3" w:rsidP="00D15AB5" w:rsidRDefault="00014566">
      <w:pPr>
        <w:pStyle w:val="JuSigned"/>
      </w:pPr>
      <w:r w:rsidRPr="00D15AB5">
        <w:tab/>
      </w:r>
      <w:r w:rsidRPr="00D15AB5" w:rsidR="008C1C4E">
        <w:t>Stanley Naismith</w:t>
      </w:r>
      <w:r w:rsidRPr="00D15AB5">
        <w:tab/>
      </w:r>
      <w:r w:rsidRPr="00D15AB5" w:rsidR="00750704">
        <w:rPr>
          <w:szCs w:val="24"/>
        </w:rPr>
        <w:t>Paul Lemmens</w:t>
      </w:r>
      <w:r w:rsidRPr="00D15AB5" w:rsidR="00E1557C">
        <w:rPr>
          <w:szCs w:val="24"/>
        </w:rPr>
        <w:br/>
      </w:r>
      <w:r w:rsidRPr="00D15AB5">
        <w:tab/>
      </w:r>
      <w:r w:rsidRPr="00D15AB5" w:rsidR="008C1C4E">
        <w:rPr>
          <w:iCs/>
        </w:rPr>
        <w:t>Registrar</w:t>
      </w:r>
      <w:r w:rsidRPr="00D15AB5">
        <w:tab/>
        <w:t>President</w:t>
      </w:r>
    </w:p>
    <w:p w:rsidRPr="00D15AB5" w:rsidR="00D15AB5" w:rsidP="00D15AB5" w:rsidRDefault="00D15AB5">
      <w:pPr>
        <w:pStyle w:val="JuParaLast"/>
      </w:pPr>
    </w:p>
    <w:sectPr w:rsidRPr="00D15AB5" w:rsidR="00D15AB5" w:rsidSect="00C85A10">
      <w:headerReference w:type="even" r:id="rId14"/>
      <w:headerReference w:type="default" r:id="rId15"/>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BD0" w:rsidRPr="003152BA" w:rsidRDefault="009C5BD0" w:rsidP="00014566">
      <w:pPr>
        <w:rPr>
          <w:lang w:val="en-GB"/>
        </w:rPr>
      </w:pPr>
      <w:r w:rsidRPr="003152BA">
        <w:rPr>
          <w:lang w:val="en-GB"/>
        </w:rPr>
        <w:separator/>
      </w:r>
    </w:p>
  </w:endnote>
  <w:endnote w:type="continuationSeparator" w:id="0">
    <w:p w:rsidR="009C5BD0" w:rsidRPr="003152BA" w:rsidRDefault="009C5BD0" w:rsidP="00014566">
      <w:pPr>
        <w:rPr>
          <w:lang w:val="en-GB"/>
        </w:rPr>
      </w:pPr>
      <w:r w:rsidRPr="003152BA">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233" w:rsidRDefault="003D52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233" w:rsidRDefault="003D52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A10" w:rsidRPr="00150BFA" w:rsidRDefault="00C85A10" w:rsidP="0020718E">
    <w:pPr>
      <w:jc w:val="center"/>
    </w:pPr>
    <w:r>
      <w:rPr>
        <w:noProof/>
        <w:lang w:eastAsia="ja-JP"/>
      </w:rPr>
      <w:drawing>
        <wp:inline distT="0" distB="0" distL="0" distR="0" wp14:anchorId="1C989E81" wp14:editId="26058E1C">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C85A10" w:rsidRDefault="00C85A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BD0" w:rsidRPr="003152BA" w:rsidRDefault="009C5BD0" w:rsidP="00014566">
      <w:pPr>
        <w:rPr>
          <w:lang w:val="en-GB"/>
        </w:rPr>
      </w:pPr>
      <w:r w:rsidRPr="003152BA">
        <w:rPr>
          <w:lang w:val="en-GB"/>
        </w:rPr>
        <w:separator/>
      </w:r>
    </w:p>
  </w:footnote>
  <w:footnote w:type="continuationSeparator" w:id="0">
    <w:p w:rsidR="009C5BD0" w:rsidRPr="003152BA" w:rsidRDefault="009C5BD0" w:rsidP="00014566">
      <w:pPr>
        <w:rPr>
          <w:lang w:val="en-GB"/>
        </w:rPr>
      </w:pPr>
      <w:r w:rsidRPr="003152BA">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233" w:rsidRDefault="003D52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D0" w:rsidRPr="00C85A10" w:rsidRDefault="009C5BD0" w:rsidP="00C85A10">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A10" w:rsidRPr="00A45145" w:rsidRDefault="00C85A10" w:rsidP="00A45145">
    <w:pPr>
      <w:jc w:val="center"/>
    </w:pPr>
    <w:r>
      <w:rPr>
        <w:noProof/>
        <w:lang w:eastAsia="ja-JP"/>
      </w:rPr>
      <w:drawing>
        <wp:inline distT="0" distB="0" distL="0" distR="0" wp14:anchorId="0654C70C" wp14:editId="7D64BC4C">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C85A10" w:rsidRDefault="00C85A1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A10" w:rsidRPr="003152BA" w:rsidRDefault="00C85A10" w:rsidP="00EE1DA9">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9B7C54">
      <w:rPr>
        <w:rStyle w:val="PageNumber"/>
        <w:noProof/>
        <w:szCs w:val="18"/>
      </w:rPr>
      <w:t>10</w:t>
    </w:r>
    <w:r>
      <w:rPr>
        <w:rStyle w:val="PageNumber"/>
        <w:szCs w:val="18"/>
      </w:rPr>
      <w:fldChar w:fldCharType="end"/>
    </w:r>
    <w:r w:rsidRPr="003152BA">
      <w:tab/>
    </w:r>
    <w:r w:rsidR="00F07A89">
      <w:t xml:space="preserve">EGILL </w:t>
    </w:r>
    <w:r>
      <w:t>EINARSSON v. ICELAND</w:t>
    </w:r>
    <w:r w:rsidR="00F07A89">
      <w:t xml:space="preserve"> (No. 2)</w:t>
    </w:r>
    <w:r w:rsidRPr="003152BA">
      <w:t xml:space="preserve"> </w:t>
    </w:r>
    <w:r>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A10" w:rsidRPr="003152BA" w:rsidRDefault="00C85A10" w:rsidP="00D60D87">
    <w:pPr>
      <w:pStyle w:val="ECHRHeader"/>
    </w:pPr>
    <w:r w:rsidRPr="003152BA">
      <w:tab/>
    </w:r>
    <w:r w:rsidR="00F07A89">
      <w:t xml:space="preserve">EGILL </w:t>
    </w:r>
    <w:r>
      <w:t>EINARSSON v. ICELAND</w:t>
    </w:r>
    <w:r w:rsidR="00F07A89">
      <w:t xml:space="preserve"> (No. 2)</w:t>
    </w:r>
    <w:r w:rsidRPr="003152BA">
      <w:t xml:space="preserve"> </w:t>
    </w:r>
    <w:r>
      <w:t>JUDGMENT</w:t>
    </w:r>
    <w:r w:rsidRPr="003152BA">
      <w:tab/>
    </w:r>
    <w:r>
      <w:rPr>
        <w:rStyle w:val="PageNumber"/>
        <w:szCs w:val="18"/>
      </w:rPr>
      <w:fldChar w:fldCharType="begin"/>
    </w:r>
    <w:r>
      <w:rPr>
        <w:rStyle w:val="PageNumber"/>
        <w:szCs w:val="18"/>
      </w:rPr>
      <w:instrText xml:space="preserve"> PAGE </w:instrText>
    </w:r>
    <w:r>
      <w:rPr>
        <w:rStyle w:val="PageNumber"/>
        <w:szCs w:val="18"/>
      </w:rPr>
      <w:fldChar w:fldCharType="separate"/>
    </w:r>
    <w:r w:rsidR="009B7C54">
      <w:rPr>
        <w:rStyle w:val="PageNumber"/>
        <w:noProof/>
        <w:szCs w:val="18"/>
      </w:rPr>
      <w:t>11</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8C1C4E"/>
    <w:rsid w:val="00000067"/>
    <w:rsid w:val="000010ED"/>
    <w:rsid w:val="0000156A"/>
    <w:rsid w:val="000041F8"/>
    <w:rsid w:val="000042A8"/>
    <w:rsid w:val="00004308"/>
    <w:rsid w:val="00005BF0"/>
    <w:rsid w:val="00007154"/>
    <w:rsid w:val="00007219"/>
    <w:rsid w:val="000103AE"/>
    <w:rsid w:val="00011D69"/>
    <w:rsid w:val="00012AD3"/>
    <w:rsid w:val="00014566"/>
    <w:rsid w:val="00014D4D"/>
    <w:rsid w:val="00015C2D"/>
    <w:rsid w:val="00015F00"/>
    <w:rsid w:val="00016105"/>
    <w:rsid w:val="00017D24"/>
    <w:rsid w:val="00020B63"/>
    <w:rsid w:val="000222F5"/>
    <w:rsid w:val="00022C1D"/>
    <w:rsid w:val="00034987"/>
    <w:rsid w:val="000350E3"/>
    <w:rsid w:val="00037E83"/>
    <w:rsid w:val="0004676B"/>
    <w:rsid w:val="00051430"/>
    <w:rsid w:val="00054FEE"/>
    <w:rsid w:val="00055C36"/>
    <w:rsid w:val="000602DF"/>
    <w:rsid w:val="00061B05"/>
    <w:rsid w:val="00062973"/>
    <w:rsid w:val="00062D5D"/>
    <w:rsid w:val="000632D5"/>
    <w:rsid w:val="000644EE"/>
    <w:rsid w:val="00064E33"/>
    <w:rsid w:val="0006645B"/>
    <w:rsid w:val="00066F84"/>
    <w:rsid w:val="00071ABC"/>
    <w:rsid w:val="000835D9"/>
    <w:rsid w:val="000856D7"/>
    <w:rsid w:val="000902AD"/>
    <w:rsid w:val="00091D91"/>
    <w:rsid w:val="000925AD"/>
    <w:rsid w:val="00095FD1"/>
    <w:rsid w:val="000A2400"/>
    <w:rsid w:val="000A24EB"/>
    <w:rsid w:val="000A5442"/>
    <w:rsid w:val="000B3F82"/>
    <w:rsid w:val="000B6923"/>
    <w:rsid w:val="000C033C"/>
    <w:rsid w:val="000C053C"/>
    <w:rsid w:val="000C5F3C"/>
    <w:rsid w:val="000C6DCC"/>
    <w:rsid w:val="000D25F5"/>
    <w:rsid w:val="000D47AA"/>
    <w:rsid w:val="000D60BA"/>
    <w:rsid w:val="000D640E"/>
    <w:rsid w:val="000D721F"/>
    <w:rsid w:val="000E0227"/>
    <w:rsid w:val="000E069B"/>
    <w:rsid w:val="000E0E82"/>
    <w:rsid w:val="000E1DC5"/>
    <w:rsid w:val="000E223F"/>
    <w:rsid w:val="000E35AC"/>
    <w:rsid w:val="000E7D45"/>
    <w:rsid w:val="000F224A"/>
    <w:rsid w:val="000F257C"/>
    <w:rsid w:val="000F338C"/>
    <w:rsid w:val="000F4562"/>
    <w:rsid w:val="000F4F29"/>
    <w:rsid w:val="000F7851"/>
    <w:rsid w:val="00100688"/>
    <w:rsid w:val="00104395"/>
    <w:rsid w:val="001048A0"/>
    <w:rsid w:val="00104E23"/>
    <w:rsid w:val="00105623"/>
    <w:rsid w:val="00111B0C"/>
    <w:rsid w:val="0011497F"/>
    <w:rsid w:val="001152E2"/>
    <w:rsid w:val="001179D3"/>
    <w:rsid w:val="00120D6C"/>
    <w:rsid w:val="00123B64"/>
    <w:rsid w:val="00124B1D"/>
    <w:rsid w:val="001257EC"/>
    <w:rsid w:val="00126A7F"/>
    <w:rsid w:val="00130A27"/>
    <w:rsid w:val="00132C6A"/>
    <w:rsid w:val="00133D33"/>
    <w:rsid w:val="00134D64"/>
    <w:rsid w:val="00135A30"/>
    <w:rsid w:val="00135EC5"/>
    <w:rsid w:val="0013612C"/>
    <w:rsid w:val="00137FF6"/>
    <w:rsid w:val="00141650"/>
    <w:rsid w:val="001457D8"/>
    <w:rsid w:val="001477BB"/>
    <w:rsid w:val="00150799"/>
    <w:rsid w:val="0015358E"/>
    <w:rsid w:val="00157C14"/>
    <w:rsid w:val="00157D8D"/>
    <w:rsid w:val="00162A12"/>
    <w:rsid w:val="00165A3A"/>
    <w:rsid w:val="00166530"/>
    <w:rsid w:val="0017092A"/>
    <w:rsid w:val="0018123E"/>
    <w:rsid w:val="001832BD"/>
    <w:rsid w:val="00183E24"/>
    <w:rsid w:val="00187C10"/>
    <w:rsid w:val="00187CBA"/>
    <w:rsid w:val="001942FD"/>
    <w:rsid w:val="001943B5"/>
    <w:rsid w:val="00195134"/>
    <w:rsid w:val="001A145B"/>
    <w:rsid w:val="001A674C"/>
    <w:rsid w:val="001B12E6"/>
    <w:rsid w:val="001B3491"/>
    <w:rsid w:val="001B3B24"/>
    <w:rsid w:val="001B5C84"/>
    <w:rsid w:val="001C0F98"/>
    <w:rsid w:val="001C1C97"/>
    <w:rsid w:val="001C2A42"/>
    <w:rsid w:val="001C30CE"/>
    <w:rsid w:val="001D2760"/>
    <w:rsid w:val="001D37B8"/>
    <w:rsid w:val="001D3B1A"/>
    <w:rsid w:val="001D63ED"/>
    <w:rsid w:val="001D7348"/>
    <w:rsid w:val="001E035B"/>
    <w:rsid w:val="001E0961"/>
    <w:rsid w:val="001E330A"/>
    <w:rsid w:val="001E3811"/>
    <w:rsid w:val="001E3EAE"/>
    <w:rsid w:val="001E5348"/>
    <w:rsid w:val="001E6F32"/>
    <w:rsid w:val="001F1727"/>
    <w:rsid w:val="001F2145"/>
    <w:rsid w:val="001F5BB6"/>
    <w:rsid w:val="001F6262"/>
    <w:rsid w:val="001F67B0"/>
    <w:rsid w:val="001F7B3D"/>
    <w:rsid w:val="00205F9F"/>
    <w:rsid w:val="00210338"/>
    <w:rsid w:val="00211069"/>
    <w:rsid w:val="002115FC"/>
    <w:rsid w:val="002133F8"/>
    <w:rsid w:val="0021423C"/>
    <w:rsid w:val="00214390"/>
    <w:rsid w:val="00227342"/>
    <w:rsid w:val="00230D00"/>
    <w:rsid w:val="00231DF7"/>
    <w:rsid w:val="00231FD1"/>
    <w:rsid w:val="002339E0"/>
    <w:rsid w:val="00233CF8"/>
    <w:rsid w:val="0023575D"/>
    <w:rsid w:val="00236514"/>
    <w:rsid w:val="00237148"/>
    <w:rsid w:val="0023740E"/>
    <w:rsid w:val="00240415"/>
    <w:rsid w:val="0024222D"/>
    <w:rsid w:val="00244B0E"/>
    <w:rsid w:val="00244F6C"/>
    <w:rsid w:val="00247622"/>
    <w:rsid w:val="00247744"/>
    <w:rsid w:val="00251F60"/>
    <w:rsid w:val="002532C5"/>
    <w:rsid w:val="00255C2C"/>
    <w:rsid w:val="00255DC5"/>
    <w:rsid w:val="0026051C"/>
    <w:rsid w:val="00260C03"/>
    <w:rsid w:val="0026540E"/>
    <w:rsid w:val="00265CA2"/>
    <w:rsid w:val="0027225C"/>
    <w:rsid w:val="00275123"/>
    <w:rsid w:val="00276E22"/>
    <w:rsid w:val="00282240"/>
    <w:rsid w:val="002822AC"/>
    <w:rsid w:val="00283C86"/>
    <w:rsid w:val="0028572A"/>
    <w:rsid w:val="00286B6D"/>
    <w:rsid w:val="00293431"/>
    <w:rsid w:val="002948AD"/>
    <w:rsid w:val="00294C05"/>
    <w:rsid w:val="00294C92"/>
    <w:rsid w:val="002A01CC"/>
    <w:rsid w:val="002A61B1"/>
    <w:rsid w:val="002A663C"/>
    <w:rsid w:val="002B1E6C"/>
    <w:rsid w:val="002B22B4"/>
    <w:rsid w:val="002B444B"/>
    <w:rsid w:val="002B54B3"/>
    <w:rsid w:val="002B5887"/>
    <w:rsid w:val="002C0692"/>
    <w:rsid w:val="002C0E27"/>
    <w:rsid w:val="002C3040"/>
    <w:rsid w:val="002C4BD9"/>
    <w:rsid w:val="002D01DD"/>
    <w:rsid w:val="002D022D"/>
    <w:rsid w:val="002D060D"/>
    <w:rsid w:val="002D24BB"/>
    <w:rsid w:val="002D4D20"/>
    <w:rsid w:val="002D513F"/>
    <w:rsid w:val="002D736C"/>
    <w:rsid w:val="002F171B"/>
    <w:rsid w:val="002F19A0"/>
    <w:rsid w:val="002F2AF7"/>
    <w:rsid w:val="002F5EA2"/>
    <w:rsid w:val="002F7E1C"/>
    <w:rsid w:val="00301A75"/>
    <w:rsid w:val="00302F70"/>
    <w:rsid w:val="0030336F"/>
    <w:rsid w:val="0030375E"/>
    <w:rsid w:val="003075E0"/>
    <w:rsid w:val="0031102C"/>
    <w:rsid w:val="00312A30"/>
    <w:rsid w:val="003152BA"/>
    <w:rsid w:val="00316C28"/>
    <w:rsid w:val="00320F72"/>
    <w:rsid w:val="0032463E"/>
    <w:rsid w:val="00326224"/>
    <w:rsid w:val="0032676F"/>
    <w:rsid w:val="003316FD"/>
    <w:rsid w:val="00331DF6"/>
    <w:rsid w:val="00331EAC"/>
    <w:rsid w:val="00337EE4"/>
    <w:rsid w:val="00340FFD"/>
    <w:rsid w:val="00346D69"/>
    <w:rsid w:val="003506B1"/>
    <w:rsid w:val="00356AC7"/>
    <w:rsid w:val="003609FA"/>
    <w:rsid w:val="00365B20"/>
    <w:rsid w:val="00370FDC"/>
    <w:rsid w:val="003710C8"/>
    <w:rsid w:val="00373164"/>
    <w:rsid w:val="003750BE"/>
    <w:rsid w:val="00380BB9"/>
    <w:rsid w:val="003830EF"/>
    <w:rsid w:val="0038344C"/>
    <w:rsid w:val="00387B9D"/>
    <w:rsid w:val="00387BAD"/>
    <w:rsid w:val="003934A2"/>
    <w:rsid w:val="0039364F"/>
    <w:rsid w:val="00393ABF"/>
    <w:rsid w:val="00394B53"/>
    <w:rsid w:val="00396686"/>
    <w:rsid w:val="003973E3"/>
    <w:rsid w:val="0039778E"/>
    <w:rsid w:val="003A441D"/>
    <w:rsid w:val="003B4941"/>
    <w:rsid w:val="003B7207"/>
    <w:rsid w:val="003C2867"/>
    <w:rsid w:val="003C43D8"/>
    <w:rsid w:val="003C5714"/>
    <w:rsid w:val="003C6B9F"/>
    <w:rsid w:val="003C6E2A"/>
    <w:rsid w:val="003C78D6"/>
    <w:rsid w:val="003D0299"/>
    <w:rsid w:val="003D0AE9"/>
    <w:rsid w:val="003D3E84"/>
    <w:rsid w:val="003D5233"/>
    <w:rsid w:val="003E4836"/>
    <w:rsid w:val="003E6D80"/>
    <w:rsid w:val="003F05FA"/>
    <w:rsid w:val="003F244A"/>
    <w:rsid w:val="003F30B8"/>
    <w:rsid w:val="003F4C45"/>
    <w:rsid w:val="003F5949"/>
    <w:rsid w:val="003F5F7B"/>
    <w:rsid w:val="003F7D64"/>
    <w:rsid w:val="00402437"/>
    <w:rsid w:val="004118A1"/>
    <w:rsid w:val="004132FE"/>
    <w:rsid w:val="00414300"/>
    <w:rsid w:val="00414B7E"/>
    <w:rsid w:val="00414D21"/>
    <w:rsid w:val="004153EC"/>
    <w:rsid w:val="00421672"/>
    <w:rsid w:val="00425C67"/>
    <w:rsid w:val="00427E7A"/>
    <w:rsid w:val="00432B61"/>
    <w:rsid w:val="00436307"/>
    <w:rsid w:val="00436C49"/>
    <w:rsid w:val="004405BA"/>
    <w:rsid w:val="00445366"/>
    <w:rsid w:val="00445606"/>
    <w:rsid w:val="00447F5B"/>
    <w:rsid w:val="0045680B"/>
    <w:rsid w:val="00457735"/>
    <w:rsid w:val="00460434"/>
    <w:rsid w:val="00461DB0"/>
    <w:rsid w:val="0046313E"/>
    <w:rsid w:val="00463926"/>
    <w:rsid w:val="00464097"/>
    <w:rsid w:val="004646E0"/>
    <w:rsid w:val="00464C9A"/>
    <w:rsid w:val="0047267C"/>
    <w:rsid w:val="0047330E"/>
    <w:rsid w:val="00474937"/>
    <w:rsid w:val="00474CA9"/>
    <w:rsid w:val="00474F3D"/>
    <w:rsid w:val="00477E3A"/>
    <w:rsid w:val="00482279"/>
    <w:rsid w:val="00483E5F"/>
    <w:rsid w:val="00485FF9"/>
    <w:rsid w:val="004907F0"/>
    <w:rsid w:val="0049140B"/>
    <w:rsid w:val="00491C0B"/>
    <w:rsid w:val="004923A5"/>
    <w:rsid w:val="004942AE"/>
    <w:rsid w:val="00496BFB"/>
    <w:rsid w:val="004A15C7"/>
    <w:rsid w:val="004A7887"/>
    <w:rsid w:val="004B013B"/>
    <w:rsid w:val="004B0EF6"/>
    <w:rsid w:val="004B112B"/>
    <w:rsid w:val="004C01E4"/>
    <w:rsid w:val="004C086C"/>
    <w:rsid w:val="004C1F56"/>
    <w:rsid w:val="004C27BC"/>
    <w:rsid w:val="004D15F3"/>
    <w:rsid w:val="004D347F"/>
    <w:rsid w:val="004D4FE4"/>
    <w:rsid w:val="004D5311"/>
    <w:rsid w:val="004D5668"/>
    <w:rsid w:val="004D5DCC"/>
    <w:rsid w:val="004E11A1"/>
    <w:rsid w:val="004F10AF"/>
    <w:rsid w:val="004F11A4"/>
    <w:rsid w:val="004F2389"/>
    <w:rsid w:val="004F264A"/>
    <w:rsid w:val="004F304D"/>
    <w:rsid w:val="004F32B1"/>
    <w:rsid w:val="004F61BE"/>
    <w:rsid w:val="004F6218"/>
    <w:rsid w:val="004F66B1"/>
    <w:rsid w:val="00500EBF"/>
    <w:rsid w:val="00502A0D"/>
    <w:rsid w:val="00505FE2"/>
    <w:rsid w:val="00506206"/>
    <w:rsid w:val="0051072F"/>
    <w:rsid w:val="005118F0"/>
    <w:rsid w:val="00511C07"/>
    <w:rsid w:val="0051287C"/>
    <w:rsid w:val="00512D5D"/>
    <w:rsid w:val="00515BCC"/>
    <w:rsid w:val="00516419"/>
    <w:rsid w:val="005173A6"/>
    <w:rsid w:val="00520BAA"/>
    <w:rsid w:val="0052239D"/>
    <w:rsid w:val="00523DB4"/>
    <w:rsid w:val="00525208"/>
    <w:rsid w:val="005257A5"/>
    <w:rsid w:val="005264C0"/>
    <w:rsid w:val="00526A8A"/>
    <w:rsid w:val="00527288"/>
    <w:rsid w:val="00530586"/>
    <w:rsid w:val="00531356"/>
    <w:rsid w:val="00531DF2"/>
    <w:rsid w:val="00533CF7"/>
    <w:rsid w:val="00535BB8"/>
    <w:rsid w:val="005442EE"/>
    <w:rsid w:val="00547353"/>
    <w:rsid w:val="005474E7"/>
    <w:rsid w:val="00547AC5"/>
    <w:rsid w:val="005512A3"/>
    <w:rsid w:val="005516B1"/>
    <w:rsid w:val="00553E24"/>
    <w:rsid w:val="00554D1F"/>
    <w:rsid w:val="00556C2C"/>
    <w:rsid w:val="005578CE"/>
    <w:rsid w:val="00562781"/>
    <w:rsid w:val="00563E83"/>
    <w:rsid w:val="00566C0C"/>
    <w:rsid w:val="0057271C"/>
    <w:rsid w:val="00572845"/>
    <w:rsid w:val="00573BC1"/>
    <w:rsid w:val="00575F15"/>
    <w:rsid w:val="00577B34"/>
    <w:rsid w:val="00585E4E"/>
    <w:rsid w:val="0058636A"/>
    <w:rsid w:val="00590E0A"/>
    <w:rsid w:val="00592772"/>
    <w:rsid w:val="0059574A"/>
    <w:rsid w:val="0059695D"/>
    <w:rsid w:val="005A1B9B"/>
    <w:rsid w:val="005A3FCF"/>
    <w:rsid w:val="005A6751"/>
    <w:rsid w:val="005A6F53"/>
    <w:rsid w:val="005A79C8"/>
    <w:rsid w:val="005B092E"/>
    <w:rsid w:val="005B152C"/>
    <w:rsid w:val="005B1EE0"/>
    <w:rsid w:val="005B2B24"/>
    <w:rsid w:val="005B4425"/>
    <w:rsid w:val="005B4B94"/>
    <w:rsid w:val="005C3348"/>
    <w:rsid w:val="005C3EE8"/>
    <w:rsid w:val="005D2F61"/>
    <w:rsid w:val="005D34F9"/>
    <w:rsid w:val="005D4190"/>
    <w:rsid w:val="005D67A3"/>
    <w:rsid w:val="005D7C38"/>
    <w:rsid w:val="005E26DD"/>
    <w:rsid w:val="005E2988"/>
    <w:rsid w:val="005E2A43"/>
    <w:rsid w:val="005E3085"/>
    <w:rsid w:val="005E438A"/>
    <w:rsid w:val="005E6013"/>
    <w:rsid w:val="005F059B"/>
    <w:rsid w:val="005F51E1"/>
    <w:rsid w:val="0060234A"/>
    <w:rsid w:val="00603D8D"/>
    <w:rsid w:val="00604CE6"/>
    <w:rsid w:val="00605676"/>
    <w:rsid w:val="00611550"/>
    <w:rsid w:val="00611C80"/>
    <w:rsid w:val="00615039"/>
    <w:rsid w:val="00616C60"/>
    <w:rsid w:val="00620692"/>
    <w:rsid w:val="006232F2"/>
    <w:rsid w:val="006242CA"/>
    <w:rsid w:val="00627507"/>
    <w:rsid w:val="006315C9"/>
    <w:rsid w:val="0063290D"/>
    <w:rsid w:val="00633717"/>
    <w:rsid w:val="00633E63"/>
    <w:rsid w:val="006344E1"/>
    <w:rsid w:val="00647AC1"/>
    <w:rsid w:val="006545C4"/>
    <w:rsid w:val="006613A9"/>
    <w:rsid w:val="00661971"/>
    <w:rsid w:val="00661CE8"/>
    <w:rsid w:val="006623D9"/>
    <w:rsid w:val="0066550C"/>
    <w:rsid w:val="00666BBB"/>
    <w:rsid w:val="006716F2"/>
    <w:rsid w:val="0067347D"/>
    <w:rsid w:val="00677EBA"/>
    <w:rsid w:val="00682BF2"/>
    <w:rsid w:val="00682CE9"/>
    <w:rsid w:val="00685224"/>
    <w:rsid w:val="006859CE"/>
    <w:rsid w:val="00691270"/>
    <w:rsid w:val="00691B9F"/>
    <w:rsid w:val="0069398D"/>
    <w:rsid w:val="00694BA8"/>
    <w:rsid w:val="006967B9"/>
    <w:rsid w:val="006A037C"/>
    <w:rsid w:val="006A36F4"/>
    <w:rsid w:val="006A406F"/>
    <w:rsid w:val="006A5282"/>
    <w:rsid w:val="006A5D3A"/>
    <w:rsid w:val="006A60BE"/>
    <w:rsid w:val="006A7BA9"/>
    <w:rsid w:val="006B18B9"/>
    <w:rsid w:val="006B3E18"/>
    <w:rsid w:val="006C23D4"/>
    <w:rsid w:val="006C36D8"/>
    <w:rsid w:val="006C496E"/>
    <w:rsid w:val="006C7BB0"/>
    <w:rsid w:val="006C7C1E"/>
    <w:rsid w:val="006D3237"/>
    <w:rsid w:val="006E2E37"/>
    <w:rsid w:val="006E3CF1"/>
    <w:rsid w:val="006E7E80"/>
    <w:rsid w:val="006F1DF9"/>
    <w:rsid w:val="006F24DB"/>
    <w:rsid w:val="006F36E5"/>
    <w:rsid w:val="006F3828"/>
    <w:rsid w:val="006F48CA"/>
    <w:rsid w:val="006F4D66"/>
    <w:rsid w:val="006F64DD"/>
    <w:rsid w:val="007000A7"/>
    <w:rsid w:val="00710480"/>
    <w:rsid w:val="0071232C"/>
    <w:rsid w:val="00713EA4"/>
    <w:rsid w:val="00715127"/>
    <w:rsid w:val="00715E8E"/>
    <w:rsid w:val="007169AD"/>
    <w:rsid w:val="00723580"/>
    <w:rsid w:val="00723755"/>
    <w:rsid w:val="00724136"/>
    <w:rsid w:val="00725F07"/>
    <w:rsid w:val="0073136C"/>
    <w:rsid w:val="00731CAF"/>
    <w:rsid w:val="00731F0F"/>
    <w:rsid w:val="00733250"/>
    <w:rsid w:val="007403A2"/>
    <w:rsid w:val="00741404"/>
    <w:rsid w:val="007449E5"/>
    <w:rsid w:val="00746C5A"/>
    <w:rsid w:val="00747177"/>
    <w:rsid w:val="00747FF0"/>
    <w:rsid w:val="007506D5"/>
    <w:rsid w:val="00750704"/>
    <w:rsid w:val="007509D5"/>
    <w:rsid w:val="0075681D"/>
    <w:rsid w:val="00762D25"/>
    <w:rsid w:val="00763DD6"/>
    <w:rsid w:val="00764D4E"/>
    <w:rsid w:val="00765A1F"/>
    <w:rsid w:val="00773062"/>
    <w:rsid w:val="00774A6E"/>
    <w:rsid w:val="00775041"/>
    <w:rsid w:val="00775B6D"/>
    <w:rsid w:val="00776D68"/>
    <w:rsid w:val="00777928"/>
    <w:rsid w:val="00780FC3"/>
    <w:rsid w:val="0078502E"/>
    <w:rsid w:val="007850EE"/>
    <w:rsid w:val="00785269"/>
    <w:rsid w:val="00785B95"/>
    <w:rsid w:val="007860A3"/>
    <w:rsid w:val="00786D79"/>
    <w:rsid w:val="00790E96"/>
    <w:rsid w:val="00793366"/>
    <w:rsid w:val="00796EF4"/>
    <w:rsid w:val="007A716F"/>
    <w:rsid w:val="007B270A"/>
    <w:rsid w:val="007C0695"/>
    <w:rsid w:val="007C200A"/>
    <w:rsid w:val="007C419A"/>
    <w:rsid w:val="007C4CC4"/>
    <w:rsid w:val="007C4CC8"/>
    <w:rsid w:val="007C5426"/>
    <w:rsid w:val="007C5798"/>
    <w:rsid w:val="007D052B"/>
    <w:rsid w:val="007D4832"/>
    <w:rsid w:val="007E21B2"/>
    <w:rsid w:val="007E2C4E"/>
    <w:rsid w:val="007E3BC4"/>
    <w:rsid w:val="007F1905"/>
    <w:rsid w:val="007F309F"/>
    <w:rsid w:val="0080048F"/>
    <w:rsid w:val="00800795"/>
    <w:rsid w:val="00801300"/>
    <w:rsid w:val="00801718"/>
    <w:rsid w:val="00802C64"/>
    <w:rsid w:val="008048AB"/>
    <w:rsid w:val="00805E52"/>
    <w:rsid w:val="008061D0"/>
    <w:rsid w:val="0081080B"/>
    <w:rsid w:val="00810B38"/>
    <w:rsid w:val="00812411"/>
    <w:rsid w:val="0081273D"/>
    <w:rsid w:val="008140CE"/>
    <w:rsid w:val="00814F68"/>
    <w:rsid w:val="008166E6"/>
    <w:rsid w:val="008204C7"/>
    <w:rsid w:val="00820992"/>
    <w:rsid w:val="00823602"/>
    <w:rsid w:val="008255F5"/>
    <w:rsid w:val="00826A93"/>
    <w:rsid w:val="0083014E"/>
    <w:rsid w:val="00831928"/>
    <w:rsid w:val="0083214A"/>
    <w:rsid w:val="00834220"/>
    <w:rsid w:val="00834C52"/>
    <w:rsid w:val="00835EB2"/>
    <w:rsid w:val="0084192C"/>
    <w:rsid w:val="0084258D"/>
    <w:rsid w:val="00842DE1"/>
    <w:rsid w:val="00843DC5"/>
    <w:rsid w:val="00845723"/>
    <w:rsid w:val="00851976"/>
    <w:rsid w:val="00851E26"/>
    <w:rsid w:val="00851EF9"/>
    <w:rsid w:val="008575EC"/>
    <w:rsid w:val="008577FD"/>
    <w:rsid w:val="00860B03"/>
    <w:rsid w:val="008633DB"/>
    <w:rsid w:val="0086497A"/>
    <w:rsid w:val="0086605F"/>
    <w:rsid w:val="00866FAB"/>
    <w:rsid w:val="008713A1"/>
    <w:rsid w:val="00871EFE"/>
    <w:rsid w:val="008754AB"/>
    <w:rsid w:val="0088060C"/>
    <w:rsid w:val="00880B07"/>
    <w:rsid w:val="00882D31"/>
    <w:rsid w:val="008850C6"/>
    <w:rsid w:val="00886CB7"/>
    <w:rsid w:val="00890A7A"/>
    <w:rsid w:val="00892CF9"/>
    <w:rsid w:val="00893576"/>
    <w:rsid w:val="00893E73"/>
    <w:rsid w:val="00896512"/>
    <w:rsid w:val="008A43C4"/>
    <w:rsid w:val="008B02DC"/>
    <w:rsid w:val="008B1BAA"/>
    <w:rsid w:val="008B57CE"/>
    <w:rsid w:val="008B659F"/>
    <w:rsid w:val="008C1C4E"/>
    <w:rsid w:val="008C26DE"/>
    <w:rsid w:val="008C7B39"/>
    <w:rsid w:val="008D2225"/>
    <w:rsid w:val="008D45D0"/>
    <w:rsid w:val="008D4752"/>
    <w:rsid w:val="008D552A"/>
    <w:rsid w:val="008E271C"/>
    <w:rsid w:val="008E3769"/>
    <w:rsid w:val="008E3F76"/>
    <w:rsid w:val="008E418E"/>
    <w:rsid w:val="008E51F9"/>
    <w:rsid w:val="008E5BC6"/>
    <w:rsid w:val="008E5E7A"/>
    <w:rsid w:val="008E6A25"/>
    <w:rsid w:val="008F12C7"/>
    <w:rsid w:val="008F1384"/>
    <w:rsid w:val="008F5193"/>
    <w:rsid w:val="008F5F0D"/>
    <w:rsid w:val="008F607B"/>
    <w:rsid w:val="00900FCB"/>
    <w:rsid w:val="009013A7"/>
    <w:rsid w:val="009017FB"/>
    <w:rsid w:val="009017FC"/>
    <w:rsid w:val="00903042"/>
    <w:rsid w:val="00903B43"/>
    <w:rsid w:val="0090506B"/>
    <w:rsid w:val="009050C9"/>
    <w:rsid w:val="00905386"/>
    <w:rsid w:val="009053E6"/>
    <w:rsid w:val="00905452"/>
    <w:rsid w:val="009066FC"/>
    <w:rsid w:val="009140A3"/>
    <w:rsid w:val="009144A2"/>
    <w:rsid w:val="0091510C"/>
    <w:rsid w:val="0091524F"/>
    <w:rsid w:val="009259AC"/>
    <w:rsid w:val="00926F38"/>
    <w:rsid w:val="00934301"/>
    <w:rsid w:val="009348E4"/>
    <w:rsid w:val="009366A5"/>
    <w:rsid w:val="00936CD1"/>
    <w:rsid w:val="009406F7"/>
    <w:rsid w:val="00941747"/>
    <w:rsid w:val="00941EFB"/>
    <w:rsid w:val="0094381D"/>
    <w:rsid w:val="00947AFB"/>
    <w:rsid w:val="00950F23"/>
    <w:rsid w:val="00951D7D"/>
    <w:rsid w:val="00952A0B"/>
    <w:rsid w:val="00952C12"/>
    <w:rsid w:val="009532DE"/>
    <w:rsid w:val="00953F4C"/>
    <w:rsid w:val="00954B43"/>
    <w:rsid w:val="00957DDA"/>
    <w:rsid w:val="009625C5"/>
    <w:rsid w:val="009630C7"/>
    <w:rsid w:val="009631B0"/>
    <w:rsid w:val="00964569"/>
    <w:rsid w:val="00972A9A"/>
    <w:rsid w:val="00972B55"/>
    <w:rsid w:val="009743B7"/>
    <w:rsid w:val="00975B80"/>
    <w:rsid w:val="00975DAA"/>
    <w:rsid w:val="00980A4B"/>
    <w:rsid w:val="0098228B"/>
    <w:rsid w:val="009828DA"/>
    <w:rsid w:val="00985BAB"/>
    <w:rsid w:val="00985D9F"/>
    <w:rsid w:val="009911E1"/>
    <w:rsid w:val="0099256F"/>
    <w:rsid w:val="00995A98"/>
    <w:rsid w:val="00997F03"/>
    <w:rsid w:val="009A040D"/>
    <w:rsid w:val="009A15D0"/>
    <w:rsid w:val="009A46DF"/>
    <w:rsid w:val="009B1B5F"/>
    <w:rsid w:val="009B26CC"/>
    <w:rsid w:val="009B2EC2"/>
    <w:rsid w:val="009B3BBD"/>
    <w:rsid w:val="009B40CC"/>
    <w:rsid w:val="009B6673"/>
    <w:rsid w:val="009B7C54"/>
    <w:rsid w:val="009B7DED"/>
    <w:rsid w:val="009C191B"/>
    <w:rsid w:val="009C2BD6"/>
    <w:rsid w:val="009C35B7"/>
    <w:rsid w:val="009C5BD0"/>
    <w:rsid w:val="009C77ED"/>
    <w:rsid w:val="009D0658"/>
    <w:rsid w:val="009D1991"/>
    <w:rsid w:val="009D2502"/>
    <w:rsid w:val="009D3194"/>
    <w:rsid w:val="009D3693"/>
    <w:rsid w:val="009D5D59"/>
    <w:rsid w:val="009E1F32"/>
    <w:rsid w:val="009E31C4"/>
    <w:rsid w:val="009E5829"/>
    <w:rsid w:val="009E776C"/>
    <w:rsid w:val="009E7C88"/>
    <w:rsid w:val="009F0CCA"/>
    <w:rsid w:val="009F3535"/>
    <w:rsid w:val="009F57D9"/>
    <w:rsid w:val="009F6BD9"/>
    <w:rsid w:val="00A00045"/>
    <w:rsid w:val="00A00308"/>
    <w:rsid w:val="00A00ABA"/>
    <w:rsid w:val="00A10C3E"/>
    <w:rsid w:val="00A1103A"/>
    <w:rsid w:val="00A123EB"/>
    <w:rsid w:val="00A130B4"/>
    <w:rsid w:val="00A13F2E"/>
    <w:rsid w:val="00A1726E"/>
    <w:rsid w:val="00A204CF"/>
    <w:rsid w:val="00A217F3"/>
    <w:rsid w:val="00A23D49"/>
    <w:rsid w:val="00A27004"/>
    <w:rsid w:val="00A27381"/>
    <w:rsid w:val="00A27599"/>
    <w:rsid w:val="00A30C29"/>
    <w:rsid w:val="00A34DD6"/>
    <w:rsid w:val="00A36819"/>
    <w:rsid w:val="00A36989"/>
    <w:rsid w:val="00A43628"/>
    <w:rsid w:val="00A4615E"/>
    <w:rsid w:val="00A54192"/>
    <w:rsid w:val="00A541B1"/>
    <w:rsid w:val="00A541EA"/>
    <w:rsid w:val="00A6035E"/>
    <w:rsid w:val="00A60B3F"/>
    <w:rsid w:val="00A6144C"/>
    <w:rsid w:val="00A66617"/>
    <w:rsid w:val="00A671F8"/>
    <w:rsid w:val="00A673A4"/>
    <w:rsid w:val="00A724AE"/>
    <w:rsid w:val="00A73329"/>
    <w:rsid w:val="00A82359"/>
    <w:rsid w:val="00A865D2"/>
    <w:rsid w:val="00A928FF"/>
    <w:rsid w:val="00A93F19"/>
    <w:rsid w:val="00A94C20"/>
    <w:rsid w:val="00A96ED6"/>
    <w:rsid w:val="00A96F1C"/>
    <w:rsid w:val="00AA218B"/>
    <w:rsid w:val="00AA227F"/>
    <w:rsid w:val="00AA2EBC"/>
    <w:rsid w:val="00AA3BC7"/>
    <w:rsid w:val="00AA754A"/>
    <w:rsid w:val="00AB099E"/>
    <w:rsid w:val="00AB1EF0"/>
    <w:rsid w:val="00AB4328"/>
    <w:rsid w:val="00AB4CEC"/>
    <w:rsid w:val="00AB57ED"/>
    <w:rsid w:val="00AB5B0E"/>
    <w:rsid w:val="00AB5CBE"/>
    <w:rsid w:val="00AB5FA0"/>
    <w:rsid w:val="00AB6759"/>
    <w:rsid w:val="00AB6EF1"/>
    <w:rsid w:val="00AB7BCC"/>
    <w:rsid w:val="00AD0617"/>
    <w:rsid w:val="00AD3F1F"/>
    <w:rsid w:val="00AD56F6"/>
    <w:rsid w:val="00AD67C3"/>
    <w:rsid w:val="00AD69D7"/>
    <w:rsid w:val="00AE0A2E"/>
    <w:rsid w:val="00AE1712"/>
    <w:rsid w:val="00AE354C"/>
    <w:rsid w:val="00AF279A"/>
    <w:rsid w:val="00AF4B07"/>
    <w:rsid w:val="00AF6186"/>
    <w:rsid w:val="00AF7A3A"/>
    <w:rsid w:val="00B07D04"/>
    <w:rsid w:val="00B12E71"/>
    <w:rsid w:val="00B160DB"/>
    <w:rsid w:val="00B20836"/>
    <w:rsid w:val="00B225A5"/>
    <w:rsid w:val="00B235BB"/>
    <w:rsid w:val="00B27A44"/>
    <w:rsid w:val="00B30BBF"/>
    <w:rsid w:val="00B33C03"/>
    <w:rsid w:val="00B35708"/>
    <w:rsid w:val="00B36BA2"/>
    <w:rsid w:val="00B41E79"/>
    <w:rsid w:val="00B42BE2"/>
    <w:rsid w:val="00B43F72"/>
    <w:rsid w:val="00B4408A"/>
    <w:rsid w:val="00B44E56"/>
    <w:rsid w:val="00B46543"/>
    <w:rsid w:val="00B47D33"/>
    <w:rsid w:val="00B52349"/>
    <w:rsid w:val="00B52BE0"/>
    <w:rsid w:val="00B54133"/>
    <w:rsid w:val="00B55EC6"/>
    <w:rsid w:val="00B56018"/>
    <w:rsid w:val="00B57E09"/>
    <w:rsid w:val="00B637B9"/>
    <w:rsid w:val="00B642A3"/>
    <w:rsid w:val="00B644AD"/>
    <w:rsid w:val="00B701ED"/>
    <w:rsid w:val="00B8086C"/>
    <w:rsid w:val="00B81EA2"/>
    <w:rsid w:val="00B82EDA"/>
    <w:rsid w:val="00B861B4"/>
    <w:rsid w:val="00B86DFE"/>
    <w:rsid w:val="00B90990"/>
    <w:rsid w:val="00B91E3C"/>
    <w:rsid w:val="00B922FF"/>
    <w:rsid w:val="00B92491"/>
    <w:rsid w:val="00B9281E"/>
    <w:rsid w:val="00B93925"/>
    <w:rsid w:val="00B95187"/>
    <w:rsid w:val="00BA131D"/>
    <w:rsid w:val="00BA2046"/>
    <w:rsid w:val="00BA2D55"/>
    <w:rsid w:val="00BA2EBB"/>
    <w:rsid w:val="00BA5544"/>
    <w:rsid w:val="00BA71B1"/>
    <w:rsid w:val="00BB0637"/>
    <w:rsid w:val="00BB345F"/>
    <w:rsid w:val="00BB4221"/>
    <w:rsid w:val="00BB5883"/>
    <w:rsid w:val="00BB68EA"/>
    <w:rsid w:val="00BC1C27"/>
    <w:rsid w:val="00BC1FCB"/>
    <w:rsid w:val="00BC23B0"/>
    <w:rsid w:val="00BC464D"/>
    <w:rsid w:val="00BC6BBF"/>
    <w:rsid w:val="00BD1572"/>
    <w:rsid w:val="00BD353D"/>
    <w:rsid w:val="00BD6F28"/>
    <w:rsid w:val="00BE14E3"/>
    <w:rsid w:val="00BE3774"/>
    <w:rsid w:val="00BE41E5"/>
    <w:rsid w:val="00BE4204"/>
    <w:rsid w:val="00BE573D"/>
    <w:rsid w:val="00BE6B31"/>
    <w:rsid w:val="00BE73E6"/>
    <w:rsid w:val="00BF0BBB"/>
    <w:rsid w:val="00BF4109"/>
    <w:rsid w:val="00BF4CC3"/>
    <w:rsid w:val="00C01388"/>
    <w:rsid w:val="00C03CF3"/>
    <w:rsid w:val="00C03E31"/>
    <w:rsid w:val="00C054C7"/>
    <w:rsid w:val="00C057B5"/>
    <w:rsid w:val="00C1004E"/>
    <w:rsid w:val="00C10060"/>
    <w:rsid w:val="00C10681"/>
    <w:rsid w:val="00C13186"/>
    <w:rsid w:val="00C22687"/>
    <w:rsid w:val="00C24027"/>
    <w:rsid w:val="00C31F4E"/>
    <w:rsid w:val="00C32E4D"/>
    <w:rsid w:val="00C331FB"/>
    <w:rsid w:val="00C333A0"/>
    <w:rsid w:val="00C36A81"/>
    <w:rsid w:val="00C372BA"/>
    <w:rsid w:val="00C4075A"/>
    <w:rsid w:val="00C41974"/>
    <w:rsid w:val="00C436D8"/>
    <w:rsid w:val="00C447AD"/>
    <w:rsid w:val="00C53F4A"/>
    <w:rsid w:val="00C54125"/>
    <w:rsid w:val="00C55B54"/>
    <w:rsid w:val="00C6098E"/>
    <w:rsid w:val="00C6117C"/>
    <w:rsid w:val="00C6152C"/>
    <w:rsid w:val="00C621C2"/>
    <w:rsid w:val="00C635D6"/>
    <w:rsid w:val="00C6407E"/>
    <w:rsid w:val="00C64CD7"/>
    <w:rsid w:val="00C701CC"/>
    <w:rsid w:val="00C70B29"/>
    <w:rsid w:val="00C74810"/>
    <w:rsid w:val="00C77BC1"/>
    <w:rsid w:val="00C81F41"/>
    <w:rsid w:val="00C83CD0"/>
    <w:rsid w:val="00C85A10"/>
    <w:rsid w:val="00C90D68"/>
    <w:rsid w:val="00C915FB"/>
    <w:rsid w:val="00C939FE"/>
    <w:rsid w:val="00C946C6"/>
    <w:rsid w:val="00C95ADD"/>
    <w:rsid w:val="00C97692"/>
    <w:rsid w:val="00CA4211"/>
    <w:rsid w:val="00CA4BDA"/>
    <w:rsid w:val="00CA7CCE"/>
    <w:rsid w:val="00CB1078"/>
    <w:rsid w:val="00CB1F66"/>
    <w:rsid w:val="00CB2951"/>
    <w:rsid w:val="00CC2E17"/>
    <w:rsid w:val="00CC53C6"/>
    <w:rsid w:val="00CC541E"/>
    <w:rsid w:val="00CD0754"/>
    <w:rsid w:val="00CD250F"/>
    <w:rsid w:val="00CD282B"/>
    <w:rsid w:val="00CD4315"/>
    <w:rsid w:val="00CD4C35"/>
    <w:rsid w:val="00CD7369"/>
    <w:rsid w:val="00CE0B0E"/>
    <w:rsid w:val="00CE1F1F"/>
    <w:rsid w:val="00CE2D0F"/>
    <w:rsid w:val="00CE2F1E"/>
    <w:rsid w:val="00CE3831"/>
    <w:rsid w:val="00CE7269"/>
    <w:rsid w:val="00CF0C9F"/>
    <w:rsid w:val="00CF167B"/>
    <w:rsid w:val="00D00ABB"/>
    <w:rsid w:val="00D02EEC"/>
    <w:rsid w:val="00D03551"/>
    <w:rsid w:val="00D06A63"/>
    <w:rsid w:val="00D07CAE"/>
    <w:rsid w:val="00D07E0E"/>
    <w:rsid w:val="00D11478"/>
    <w:rsid w:val="00D11D6B"/>
    <w:rsid w:val="00D151B9"/>
    <w:rsid w:val="00D15AB5"/>
    <w:rsid w:val="00D15ED0"/>
    <w:rsid w:val="00D21B3E"/>
    <w:rsid w:val="00D21FED"/>
    <w:rsid w:val="00D2367F"/>
    <w:rsid w:val="00D24251"/>
    <w:rsid w:val="00D343E2"/>
    <w:rsid w:val="00D34AC8"/>
    <w:rsid w:val="00D34B46"/>
    <w:rsid w:val="00D361A2"/>
    <w:rsid w:val="00D36423"/>
    <w:rsid w:val="00D44526"/>
    <w:rsid w:val="00D44C2E"/>
    <w:rsid w:val="00D45414"/>
    <w:rsid w:val="00D51595"/>
    <w:rsid w:val="00D534B0"/>
    <w:rsid w:val="00D538B4"/>
    <w:rsid w:val="00D53C0F"/>
    <w:rsid w:val="00D566BD"/>
    <w:rsid w:val="00D57A4D"/>
    <w:rsid w:val="00D60AA7"/>
    <w:rsid w:val="00D60D87"/>
    <w:rsid w:val="00D631EC"/>
    <w:rsid w:val="00D63B58"/>
    <w:rsid w:val="00D6435F"/>
    <w:rsid w:val="00D646B7"/>
    <w:rsid w:val="00D71D9B"/>
    <w:rsid w:val="00D734B0"/>
    <w:rsid w:val="00D75E28"/>
    <w:rsid w:val="00D772C2"/>
    <w:rsid w:val="00D8008E"/>
    <w:rsid w:val="00D82C45"/>
    <w:rsid w:val="00D835EA"/>
    <w:rsid w:val="00D878A8"/>
    <w:rsid w:val="00D908A8"/>
    <w:rsid w:val="00D95AC9"/>
    <w:rsid w:val="00D96B51"/>
    <w:rsid w:val="00D977B6"/>
    <w:rsid w:val="00DA23E6"/>
    <w:rsid w:val="00DA4A31"/>
    <w:rsid w:val="00DA61F2"/>
    <w:rsid w:val="00DA7B04"/>
    <w:rsid w:val="00DB028E"/>
    <w:rsid w:val="00DB1795"/>
    <w:rsid w:val="00DB36C2"/>
    <w:rsid w:val="00DB54EB"/>
    <w:rsid w:val="00DB5880"/>
    <w:rsid w:val="00DB7196"/>
    <w:rsid w:val="00DC155A"/>
    <w:rsid w:val="00DC169B"/>
    <w:rsid w:val="00DC2AB9"/>
    <w:rsid w:val="00DC5486"/>
    <w:rsid w:val="00DC63F0"/>
    <w:rsid w:val="00DD699C"/>
    <w:rsid w:val="00DD6BE9"/>
    <w:rsid w:val="00DD6EE5"/>
    <w:rsid w:val="00DE0489"/>
    <w:rsid w:val="00DE1B8E"/>
    <w:rsid w:val="00DE2923"/>
    <w:rsid w:val="00DE386C"/>
    <w:rsid w:val="00DE3D8E"/>
    <w:rsid w:val="00DE4956"/>
    <w:rsid w:val="00DE4D35"/>
    <w:rsid w:val="00DF0549"/>
    <w:rsid w:val="00DF098B"/>
    <w:rsid w:val="00DF0DA1"/>
    <w:rsid w:val="00DF11C4"/>
    <w:rsid w:val="00DF210C"/>
    <w:rsid w:val="00DF26AF"/>
    <w:rsid w:val="00DF4A51"/>
    <w:rsid w:val="00DF4B6A"/>
    <w:rsid w:val="00E02BE6"/>
    <w:rsid w:val="00E02C09"/>
    <w:rsid w:val="00E03F68"/>
    <w:rsid w:val="00E04D59"/>
    <w:rsid w:val="00E06D4D"/>
    <w:rsid w:val="00E07DA1"/>
    <w:rsid w:val="00E12290"/>
    <w:rsid w:val="00E123CB"/>
    <w:rsid w:val="00E12785"/>
    <w:rsid w:val="00E12863"/>
    <w:rsid w:val="00E1299B"/>
    <w:rsid w:val="00E1503E"/>
    <w:rsid w:val="00E1557C"/>
    <w:rsid w:val="00E16462"/>
    <w:rsid w:val="00E207CB"/>
    <w:rsid w:val="00E20E13"/>
    <w:rsid w:val="00E21DBC"/>
    <w:rsid w:val="00E2507D"/>
    <w:rsid w:val="00E26636"/>
    <w:rsid w:val="00E275D7"/>
    <w:rsid w:val="00E27DBE"/>
    <w:rsid w:val="00E32AB1"/>
    <w:rsid w:val="00E335E1"/>
    <w:rsid w:val="00E36C71"/>
    <w:rsid w:val="00E40404"/>
    <w:rsid w:val="00E4133A"/>
    <w:rsid w:val="00E459C6"/>
    <w:rsid w:val="00E4609A"/>
    <w:rsid w:val="00E47589"/>
    <w:rsid w:val="00E47A70"/>
    <w:rsid w:val="00E50440"/>
    <w:rsid w:val="00E56E09"/>
    <w:rsid w:val="00E620D1"/>
    <w:rsid w:val="00E646A6"/>
    <w:rsid w:val="00E64912"/>
    <w:rsid w:val="00E64915"/>
    <w:rsid w:val="00E661D4"/>
    <w:rsid w:val="00E70091"/>
    <w:rsid w:val="00E720F5"/>
    <w:rsid w:val="00E7414B"/>
    <w:rsid w:val="00E741C8"/>
    <w:rsid w:val="00E76D47"/>
    <w:rsid w:val="00E77DB3"/>
    <w:rsid w:val="00E8264C"/>
    <w:rsid w:val="00E8376C"/>
    <w:rsid w:val="00E849F7"/>
    <w:rsid w:val="00E8598F"/>
    <w:rsid w:val="00E90302"/>
    <w:rsid w:val="00E91875"/>
    <w:rsid w:val="00E9597F"/>
    <w:rsid w:val="00E95D0F"/>
    <w:rsid w:val="00E97396"/>
    <w:rsid w:val="00EA185E"/>
    <w:rsid w:val="00EA592A"/>
    <w:rsid w:val="00EA737F"/>
    <w:rsid w:val="00EB0AAD"/>
    <w:rsid w:val="00EB14E4"/>
    <w:rsid w:val="00EB32A5"/>
    <w:rsid w:val="00EB34ED"/>
    <w:rsid w:val="00EB520D"/>
    <w:rsid w:val="00EB63FD"/>
    <w:rsid w:val="00EB689F"/>
    <w:rsid w:val="00EB6CCD"/>
    <w:rsid w:val="00EB7BE0"/>
    <w:rsid w:val="00EC2094"/>
    <w:rsid w:val="00EC315E"/>
    <w:rsid w:val="00EC49E0"/>
    <w:rsid w:val="00ED077C"/>
    <w:rsid w:val="00ED1190"/>
    <w:rsid w:val="00ED6544"/>
    <w:rsid w:val="00ED6FF2"/>
    <w:rsid w:val="00EE0277"/>
    <w:rsid w:val="00EE1DA9"/>
    <w:rsid w:val="00EE3E00"/>
    <w:rsid w:val="00EE5DD2"/>
    <w:rsid w:val="00EF0073"/>
    <w:rsid w:val="00EF3F0E"/>
    <w:rsid w:val="00EF41F1"/>
    <w:rsid w:val="00EF4F08"/>
    <w:rsid w:val="00EF573B"/>
    <w:rsid w:val="00EF74BA"/>
    <w:rsid w:val="00EF76CC"/>
    <w:rsid w:val="00F00A79"/>
    <w:rsid w:val="00F00E86"/>
    <w:rsid w:val="00F00F8B"/>
    <w:rsid w:val="00F0429B"/>
    <w:rsid w:val="00F07A89"/>
    <w:rsid w:val="00F07C1E"/>
    <w:rsid w:val="00F105DB"/>
    <w:rsid w:val="00F132BC"/>
    <w:rsid w:val="00F13D80"/>
    <w:rsid w:val="00F152A7"/>
    <w:rsid w:val="00F15BAB"/>
    <w:rsid w:val="00F164EB"/>
    <w:rsid w:val="00F16AAA"/>
    <w:rsid w:val="00F21161"/>
    <w:rsid w:val="00F218EF"/>
    <w:rsid w:val="00F21BC7"/>
    <w:rsid w:val="00F249CD"/>
    <w:rsid w:val="00F2544F"/>
    <w:rsid w:val="00F266A2"/>
    <w:rsid w:val="00F32269"/>
    <w:rsid w:val="00F32A5C"/>
    <w:rsid w:val="00F355BB"/>
    <w:rsid w:val="00F35F21"/>
    <w:rsid w:val="00F412D7"/>
    <w:rsid w:val="00F42CE1"/>
    <w:rsid w:val="00F44137"/>
    <w:rsid w:val="00F4457E"/>
    <w:rsid w:val="00F47DD7"/>
    <w:rsid w:val="00F52881"/>
    <w:rsid w:val="00F555B4"/>
    <w:rsid w:val="00F56A6F"/>
    <w:rsid w:val="00F5709C"/>
    <w:rsid w:val="00F64EF1"/>
    <w:rsid w:val="00F66E1C"/>
    <w:rsid w:val="00F74574"/>
    <w:rsid w:val="00F74B02"/>
    <w:rsid w:val="00F7567C"/>
    <w:rsid w:val="00F86E5D"/>
    <w:rsid w:val="00F8765F"/>
    <w:rsid w:val="00F90767"/>
    <w:rsid w:val="00F94A1C"/>
    <w:rsid w:val="00F96DFC"/>
    <w:rsid w:val="00F97FEB"/>
    <w:rsid w:val="00FA3F92"/>
    <w:rsid w:val="00FA685B"/>
    <w:rsid w:val="00FA6A06"/>
    <w:rsid w:val="00FB03DD"/>
    <w:rsid w:val="00FB0C01"/>
    <w:rsid w:val="00FB2BCD"/>
    <w:rsid w:val="00FB5CB6"/>
    <w:rsid w:val="00FC18F2"/>
    <w:rsid w:val="00FC2B6E"/>
    <w:rsid w:val="00FC39E5"/>
    <w:rsid w:val="00FC3A78"/>
    <w:rsid w:val="00FC5FFE"/>
    <w:rsid w:val="00FC678A"/>
    <w:rsid w:val="00FD1005"/>
    <w:rsid w:val="00FD288A"/>
    <w:rsid w:val="00FD3180"/>
    <w:rsid w:val="00FD4289"/>
    <w:rsid w:val="00FD46AB"/>
    <w:rsid w:val="00FD6C75"/>
    <w:rsid w:val="00FE62C3"/>
    <w:rsid w:val="00FE71B3"/>
    <w:rsid w:val="00FE7FB0"/>
    <w:rsid w:val="00FF2AC9"/>
    <w:rsid w:val="00FF42C5"/>
    <w:rsid w:val="00FF563B"/>
    <w:rsid w:val="00FF5F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000067"/>
    <w:pPr>
      <w:jc w:val="both"/>
    </w:pPr>
    <w:rPr>
      <w:rFonts w:eastAsiaTheme="minorEastAsia"/>
      <w:sz w:val="24"/>
    </w:rPr>
  </w:style>
  <w:style w:type="paragraph" w:styleId="Heading1">
    <w:name w:val="heading 1"/>
    <w:basedOn w:val="Normal"/>
    <w:next w:val="Normal"/>
    <w:link w:val="Heading1Char"/>
    <w:uiPriority w:val="99"/>
    <w:semiHidden/>
    <w:rsid w:val="00000067"/>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000067"/>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000067"/>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000067"/>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5A79C8"/>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000067"/>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5A79C8"/>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5A79C8"/>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5A79C8"/>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00067"/>
    <w:rPr>
      <w:rFonts w:ascii="Tahoma" w:hAnsi="Tahoma" w:cs="Tahoma"/>
      <w:sz w:val="16"/>
      <w:szCs w:val="16"/>
    </w:rPr>
  </w:style>
  <w:style w:type="character" w:customStyle="1" w:styleId="BalloonTextChar">
    <w:name w:val="Balloon Text Char"/>
    <w:basedOn w:val="DefaultParagraphFont"/>
    <w:link w:val="BalloonText"/>
    <w:uiPriority w:val="99"/>
    <w:semiHidden/>
    <w:rsid w:val="00000067"/>
    <w:rPr>
      <w:rFonts w:ascii="Tahoma" w:eastAsiaTheme="minorEastAsia" w:hAnsi="Tahoma" w:cs="Tahoma"/>
      <w:sz w:val="16"/>
      <w:szCs w:val="16"/>
    </w:rPr>
  </w:style>
  <w:style w:type="character" w:styleId="BookTitle">
    <w:name w:val="Book Title"/>
    <w:uiPriority w:val="99"/>
    <w:semiHidden/>
    <w:qFormat/>
    <w:rsid w:val="005A79C8"/>
    <w:rPr>
      <w:i/>
      <w:iCs/>
      <w:smallCaps/>
      <w:spacing w:val="5"/>
    </w:rPr>
  </w:style>
  <w:style w:type="paragraph" w:customStyle="1" w:styleId="ECHRHeader">
    <w:name w:val="ECHR_Header"/>
    <w:aliases w:val="Ju_Header"/>
    <w:basedOn w:val="Header"/>
    <w:uiPriority w:val="4"/>
    <w:qFormat/>
    <w:rsid w:val="005A79C8"/>
    <w:pPr>
      <w:tabs>
        <w:tab w:val="clear" w:pos="4536"/>
        <w:tab w:val="clear" w:pos="9072"/>
        <w:tab w:val="center" w:pos="3686"/>
        <w:tab w:val="right" w:pos="7371"/>
      </w:tabs>
      <w:jc w:val="left"/>
    </w:pPr>
    <w:rPr>
      <w:sz w:val="18"/>
      <w:lang w:val="en-GB"/>
    </w:rPr>
  </w:style>
  <w:style w:type="paragraph" w:customStyle="1" w:styleId="ECHRFooter">
    <w:name w:val="ECHR_Footer"/>
    <w:aliases w:val="Footer_ECHR"/>
    <w:basedOn w:val="Footer"/>
    <w:uiPriority w:val="57"/>
    <w:semiHidden/>
    <w:rsid w:val="00000067"/>
    <w:pPr>
      <w:jc w:val="left"/>
    </w:pPr>
    <w:rPr>
      <w:sz w:val="8"/>
    </w:rPr>
  </w:style>
  <w:style w:type="character" w:styleId="Strong">
    <w:name w:val="Strong"/>
    <w:uiPriority w:val="99"/>
    <w:semiHidden/>
    <w:qFormat/>
    <w:rsid w:val="005A79C8"/>
    <w:rPr>
      <w:b/>
      <w:bCs/>
    </w:rPr>
  </w:style>
  <w:style w:type="paragraph" w:styleId="NoSpacing">
    <w:name w:val="No Spacing"/>
    <w:basedOn w:val="Normal"/>
    <w:link w:val="NoSpacingChar"/>
    <w:semiHidden/>
    <w:qFormat/>
    <w:rsid w:val="005A79C8"/>
    <w:rPr>
      <w:sz w:val="22"/>
    </w:rPr>
  </w:style>
  <w:style w:type="character" w:customStyle="1" w:styleId="NoSpacingChar">
    <w:name w:val="No Spacing Char"/>
    <w:basedOn w:val="DefaultParagraphFont"/>
    <w:link w:val="NoSpacing"/>
    <w:semiHidden/>
    <w:rsid w:val="005A79C8"/>
    <w:rPr>
      <w:rFonts w:eastAsiaTheme="minorEastAsia"/>
    </w:rPr>
  </w:style>
  <w:style w:type="paragraph" w:customStyle="1" w:styleId="ECHRFooterLine">
    <w:name w:val="ECHR_Footer_Line"/>
    <w:aliases w:val="Footer_Line"/>
    <w:basedOn w:val="Normal"/>
    <w:next w:val="ECHRFooter"/>
    <w:uiPriority w:val="57"/>
    <w:semiHidden/>
    <w:rsid w:val="00000067"/>
    <w:pPr>
      <w:pBdr>
        <w:top w:val="single" w:sz="6" w:space="1" w:color="5F5F5F"/>
      </w:pBdr>
      <w:tabs>
        <w:tab w:val="center" w:pos="4536"/>
        <w:tab w:val="right" w:pos="9696"/>
      </w:tabs>
      <w:ind w:left="-680" w:right="-680"/>
      <w:jc w:val="left"/>
    </w:pPr>
    <w:rPr>
      <w:color w:val="5F5F5F"/>
    </w:rPr>
  </w:style>
  <w:style w:type="paragraph" w:customStyle="1" w:styleId="JuAppQuestion">
    <w:name w:val="Ju_App_Question"/>
    <w:basedOn w:val="Normal"/>
    <w:uiPriority w:val="5"/>
    <w:semiHidden/>
    <w:qFormat/>
    <w:rsid w:val="005A79C8"/>
    <w:pPr>
      <w:numPr>
        <w:numId w:val="20"/>
      </w:numPr>
      <w:jc w:val="left"/>
    </w:pPr>
    <w:rPr>
      <w:b/>
      <w:lang w:val="en-GB"/>
    </w:rPr>
  </w:style>
  <w:style w:type="paragraph" w:customStyle="1" w:styleId="OpiPara">
    <w:name w:val="Opi_Para"/>
    <w:basedOn w:val="ECHRPara"/>
    <w:uiPriority w:val="46"/>
    <w:qFormat/>
    <w:rsid w:val="005A79C8"/>
  </w:style>
  <w:style w:type="paragraph" w:customStyle="1" w:styleId="JuParaSub">
    <w:name w:val="Ju_Para_Sub"/>
    <w:basedOn w:val="ECHRPara"/>
    <w:uiPriority w:val="13"/>
    <w:qFormat/>
    <w:rsid w:val="005A79C8"/>
    <w:pPr>
      <w:ind w:left="284"/>
    </w:pPr>
  </w:style>
  <w:style w:type="paragraph" w:customStyle="1" w:styleId="ECHRTitleCentre3">
    <w:name w:val="ECHR_Title_Centre_3"/>
    <w:aliases w:val="Ju_H_Article"/>
    <w:basedOn w:val="Normal"/>
    <w:next w:val="ECHRParaQuote"/>
    <w:uiPriority w:val="27"/>
    <w:qFormat/>
    <w:rsid w:val="005A79C8"/>
    <w:pPr>
      <w:keepNext/>
      <w:keepLines/>
      <w:spacing w:before="240" w:after="120"/>
      <w:jc w:val="center"/>
      <w:outlineLvl w:val="3"/>
    </w:pPr>
    <w:rPr>
      <w:rFonts w:asciiTheme="majorHAnsi" w:hAnsiTheme="majorHAnsi"/>
      <w:b/>
      <w:sz w:val="20"/>
      <w:lang w:val="en-GB" w:bidi="en-US"/>
    </w:rPr>
  </w:style>
  <w:style w:type="paragraph" w:customStyle="1" w:styleId="ECHRTitleCentre1">
    <w:name w:val="ECHR_Title_Centre_1"/>
    <w:aliases w:val="Opi_H_Head"/>
    <w:basedOn w:val="Normal"/>
    <w:next w:val="OpiPara"/>
    <w:uiPriority w:val="39"/>
    <w:qFormat/>
    <w:rsid w:val="005A79C8"/>
    <w:pPr>
      <w:keepNext/>
      <w:keepLines/>
      <w:spacing w:after="240"/>
      <w:jc w:val="center"/>
      <w:outlineLvl w:val="0"/>
    </w:pPr>
    <w:rPr>
      <w:rFonts w:asciiTheme="majorHAnsi" w:hAnsiTheme="majorHAnsi"/>
      <w:sz w:val="28"/>
      <w:lang w:val="en-GB"/>
    </w:rPr>
  </w:style>
  <w:style w:type="paragraph" w:customStyle="1" w:styleId="OpiParaSub">
    <w:name w:val="Opi_Para_Sub"/>
    <w:basedOn w:val="JuParaSub"/>
    <w:uiPriority w:val="47"/>
    <w:qFormat/>
    <w:rsid w:val="005A79C8"/>
  </w:style>
  <w:style w:type="paragraph" w:customStyle="1" w:styleId="OpiQuot">
    <w:name w:val="Opi_Quot"/>
    <w:basedOn w:val="ECHRParaQuote"/>
    <w:uiPriority w:val="48"/>
    <w:qFormat/>
    <w:rsid w:val="005A79C8"/>
  </w:style>
  <w:style w:type="paragraph" w:customStyle="1" w:styleId="OpiQuotSub">
    <w:name w:val="Opi_Quot_Sub"/>
    <w:basedOn w:val="JuQuotSub"/>
    <w:uiPriority w:val="49"/>
    <w:qFormat/>
    <w:rsid w:val="005A79C8"/>
  </w:style>
  <w:style w:type="paragraph" w:customStyle="1" w:styleId="ECHRTitleCentre2">
    <w:name w:val="ECHR_Title_Centre_2"/>
    <w:aliases w:val="Dec_H_Case"/>
    <w:basedOn w:val="Normal"/>
    <w:next w:val="ECHRPara"/>
    <w:uiPriority w:val="8"/>
    <w:qFormat/>
    <w:rsid w:val="005A79C8"/>
    <w:pPr>
      <w:spacing w:after="240"/>
      <w:jc w:val="center"/>
      <w:outlineLvl w:val="0"/>
    </w:pPr>
    <w:rPr>
      <w:rFonts w:asciiTheme="majorHAnsi" w:hAnsiTheme="majorHAnsi"/>
      <w:lang w:val="en-GB"/>
    </w:rPr>
  </w:style>
  <w:style w:type="paragraph" w:customStyle="1" w:styleId="JuTitle">
    <w:name w:val="Ju_Title"/>
    <w:basedOn w:val="Normal"/>
    <w:next w:val="ECHRPara"/>
    <w:uiPriority w:val="3"/>
    <w:semiHidden/>
    <w:qFormat/>
    <w:rsid w:val="005A79C8"/>
    <w:pPr>
      <w:spacing w:before="720" w:after="240"/>
      <w:jc w:val="center"/>
      <w:outlineLvl w:val="0"/>
    </w:pPr>
    <w:rPr>
      <w:rFonts w:asciiTheme="majorHAnsi" w:hAnsiTheme="majorHAnsi"/>
      <w:b/>
      <w:caps/>
      <w:lang w:val="en-GB"/>
    </w:rPr>
  </w:style>
  <w:style w:type="paragraph" w:styleId="Title">
    <w:name w:val="Title"/>
    <w:basedOn w:val="Normal"/>
    <w:next w:val="Normal"/>
    <w:link w:val="TitleChar"/>
    <w:uiPriority w:val="99"/>
    <w:semiHidden/>
    <w:qFormat/>
    <w:rsid w:val="005A79C8"/>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5A79C8"/>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5A79C8"/>
    <w:pPr>
      <w:keepNext/>
      <w:keepLines/>
      <w:tabs>
        <w:tab w:val="left" w:pos="731"/>
      </w:tabs>
      <w:spacing w:before="240" w:after="120" w:line="240" w:lineRule="auto"/>
      <w:ind w:left="732" w:hanging="301"/>
    </w:pPr>
    <w:rPr>
      <w:b w:val="0"/>
      <w:i/>
      <w:color w:val="auto"/>
      <w:lang w:val="en-GB"/>
    </w:rPr>
  </w:style>
  <w:style w:type="paragraph" w:customStyle="1" w:styleId="ECHRHeading4">
    <w:name w:val="ECHR_Heading_4"/>
    <w:aliases w:val="Ju_H_a"/>
    <w:basedOn w:val="Heading4"/>
    <w:next w:val="ECHRPara"/>
    <w:uiPriority w:val="22"/>
    <w:qFormat/>
    <w:rsid w:val="005A79C8"/>
    <w:pPr>
      <w:keepNext/>
      <w:keepLines/>
      <w:tabs>
        <w:tab w:val="left" w:pos="975"/>
      </w:tabs>
      <w:spacing w:before="240" w:after="120"/>
      <w:ind w:left="975" w:hanging="340"/>
    </w:pPr>
    <w:rPr>
      <w:i w:val="0"/>
      <w:color w:val="auto"/>
      <w:sz w:val="20"/>
      <w:lang w:val="en-GB"/>
    </w:rPr>
  </w:style>
  <w:style w:type="paragraph" w:customStyle="1" w:styleId="ECHRHeading5">
    <w:name w:val="ECHR_Heading_5"/>
    <w:aliases w:val="Ju_H_i"/>
    <w:basedOn w:val="Heading5"/>
    <w:next w:val="ECHRPara"/>
    <w:uiPriority w:val="23"/>
    <w:qFormat/>
    <w:rsid w:val="005A79C8"/>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5A79C8"/>
    <w:pPr>
      <w:keepNext/>
      <w:keepLines/>
      <w:tabs>
        <w:tab w:val="left" w:pos="1372"/>
      </w:tabs>
      <w:spacing w:before="240" w:after="120" w:line="240" w:lineRule="auto"/>
      <w:ind w:left="1373" w:hanging="335"/>
    </w:pPr>
    <w:rPr>
      <w:b w:val="0"/>
      <w:i w:val="0"/>
      <w:color w:val="auto"/>
      <w:sz w:val="20"/>
      <w:lang w:val="en-GB"/>
    </w:rPr>
  </w:style>
  <w:style w:type="paragraph" w:customStyle="1" w:styleId="ECHRHeading7">
    <w:name w:val="ECHR_Heading_7"/>
    <w:aliases w:val="Ju_H_–"/>
    <w:basedOn w:val="Heading7"/>
    <w:next w:val="ECHRPara"/>
    <w:uiPriority w:val="25"/>
    <w:qFormat/>
    <w:rsid w:val="005A79C8"/>
    <w:pPr>
      <w:keepNext/>
      <w:keepLines/>
      <w:spacing w:before="240" w:after="120"/>
      <w:ind w:left="1236"/>
    </w:pPr>
    <w:rPr>
      <w:sz w:val="20"/>
      <w:lang w:val="en-GB"/>
    </w:rPr>
  </w:style>
  <w:style w:type="paragraph" w:customStyle="1" w:styleId="JuQuotSub">
    <w:name w:val="Ju_Quot_Sub"/>
    <w:basedOn w:val="ECHRParaQuote"/>
    <w:uiPriority w:val="15"/>
    <w:qFormat/>
    <w:rsid w:val="005A79C8"/>
    <w:pPr>
      <w:ind w:left="567"/>
    </w:pPr>
  </w:style>
  <w:style w:type="paragraph" w:customStyle="1" w:styleId="JuInitialled">
    <w:name w:val="Ju_Initialled"/>
    <w:basedOn w:val="Normal"/>
    <w:uiPriority w:val="31"/>
    <w:qFormat/>
    <w:rsid w:val="005A79C8"/>
    <w:pPr>
      <w:tabs>
        <w:tab w:val="center" w:pos="6407"/>
      </w:tabs>
      <w:spacing w:before="720"/>
      <w:jc w:val="right"/>
    </w:pPr>
    <w:rPr>
      <w:lang w:val="en-GB"/>
    </w:rPr>
  </w:style>
  <w:style w:type="paragraph" w:customStyle="1" w:styleId="OpiHA">
    <w:name w:val="Opi_H_A"/>
    <w:basedOn w:val="ECHRHeading1"/>
    <w:next w:val="OpiPara"/>
    <w:uiPriority w:val="41"/>
    <w:qFormat/>
    <w:rsid w:val="005A79C8"/>
    <w:pPr>
      <w:tabs>
        <w:tab w:val="clear" w:pos="357"/>
      </w:tabs>
      <w:outlineLvl w:val="1"/>
    </w:pPr>
    <w:rPr>
      <w:b/>
    </w:rPr>
  </w:style>
  <w:style w:type="paragraph" w:styleId="Header">
    <w:name w:val="header"/>
    <w:basedOn w:val="Normal"/>
    <w:link w:val="HeaderChar"/>
    <w:uiPriority w:val="57"/>
    <w:semiHidden/>
    <w:rsid w:val="00000067"/>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000067"/>
    <w:rPr>
      <w:sz w:val="24"/>
    </w:rPr>
  </w:style>
  <w:style w:type="character" w:customStyle="1" w:styleId="Heading1Char">
    <w:name w:val="Heading 1 Char"/>
    <w:basedOn w:val="DefaultParagraphFont"/>
    <w:link w:val="Heading1"/>
    <w:uiPriority w:val="99"/>
    <w:semiHidden/>
    <w:rsid w:val="00000067"/>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uiPriority w:val="19"/>
    <w:qFormat/>
    <w:rsid w:val="005A79C8"/>
    <w:pPr>
      <w:keepNext/>
      <w:keepLines/>
      <w:tabs>
        <w:tab w:val="left" w:pos="357"/>
      </w:tabs>
      <w:spacing w:before="360" w:after="240"/>
      <w:ind w:left="357" w:hanging="357"/>
      <w:contextualSpacing w:val="0"/>
    </w:pPr>
    <w:rPr>
      <w:b w:val="0"/>
      <w:color w:val="auto"/>
      <w:sz w:val="24"/>
      <w:lang w:val="en-GB"/>
    </w:rPr>
  </w:style>
  <w:style w:type="paragraph" w:customStyle="1" w:styleId="ECHRHeading2">
    <w:name w:val="ECHR_Heading_2"/>
    <w:aliases w:val="Ju_H_A"/>
    <w:basedOn w:val="Heading2"/>
    <w:next w:val="ECHRPara"/>
    <w:uiPriority w:val="20"/>
    <w:qFormat/>
    <w:rsid w:val="005A79C8"/>
    <w:pPr>
      <w:keepNext/>
      <w:keepLines/>
      <w:tabs>
        <w:tab w:val="left" w:pos="584"/>
      </w:tabs>
      <w:spacing w:before="360" w:after="240"/>
      <w:ind w:left="584" w:hanging="352"/>
    </w:pPr>
    <w:rPr>
      <w:color w:val="auto"/>
      <w:sz w:val="24"/>
      <w:lang w:val="en-GB"/>
    </w:rPr>
  </w:style>
  <w:style w:type="character" w:customStyle="1" w:styleId="Heading2Char">
    <w:name w:val="Heading 2 Char"/>
    <w:basedOn w:val="DefaultParagraphFont"/>
    <w:link w:val="Heading2"/>
    <w:uiPriority w:val="99"/>
    <w:semiHidden/>
    <w:rsid w:val="00000067"/>
    <w:rPr>
      <w:rFonts w:asciiTheme="majorHAnsi" w:eastAsiaTheme="majorEastAsia" w:hAnsiTheme="majorHAnsi" w:cstheme="majorBidi"/>
      <w:b/>
      <w:bCs/>
      <w:color w:val="4D4D4D"/>
      <w:sz w:val="26"/>
      <w:szCs w:val="26"/>
    </w:rPr>
  </w:style>
  <w:style w:type="character" w:customStyle="1" w:styleId="JUNAMES">
    <w:name w:val="JU_NAMES"/>
    <w:uiPriority w:val="17"/>
    <w:qFormat/>
    <w:rsid w:val="005A79C8"/>
    <w:rPr>
      <w:caps w:val="0"/>
      <w:smallCaps/>
    </w:rPr>
  </w:style>
  <w:style w:type="paragraph" w:customStyle="1" w:styleId="JuCase">
    <w:name w:val="Ju_Case"/>
    <w:basedOn w:val="Normal"/>
    <w:next w:val="ECHRPara"/>
    <w:uiPriority w:val="10"/>
    <w:rsid w:val="00000067"/>
    <w:pPr>
      <w:ind w:firstLine="284"/>
    </w:pPr>
    <w:rPr>
      <w:b/>
    </w:rPr>
  </w:style>
  <w:style w:type="character" w:customStyle="1" w:styleId="Heading3Char">
    <w:name w:val="Heading 3 Char"/>
    <w:basedOn w:val="DefaultParagraphFont"/>
    <w:link w:val="Heading3"/>
    <w:uiPriority w:val="99"/>
    <w:semiHidden/>
    <w:rsid w:val="00000067"/>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000067"/>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5A79C8"/>
    <w:rPr>
      <w:rFonts w:asciiTheme="majorHAnsi" w:eastAsiaTheme="majorEastAsia" w:hAnsiTheme="majorHAnsi" w:cstheme="majorBidi"/>
      <w:b/>
      <w:bCs/>
      <w:color w:val="808080"/>
    </w:rPr>
  </w:style>
  <w:style w:type="character" w:styleId="SubtleEmphasis">
    <w:name w:val="Subtle Emphasis"/>
    <w:uiPriority w:val="99"/>
    <w:semiHidden/>
    <w:qFormat/>
    <w:rsid w:val="005A79C8"/>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5A79C8"/>
    <w:pPr>
      <w:keepNext/>
      <w:keepLines/>
      <w:spacing w:before="720" w:after="240"/>
      <w:outlineLvl w:val="0"/>
    </w:pPr>
    <w:rPr>
      <w:rFonts w:asciiTheme="majorHAnsi" w:hAnsiTheme="majorHAnsi"/>
      <w:sz w:val="28"/>
      <w:lang w:val="en-GB"/>
    </w:rPr>
  </w:style>
  <w:style w:type="character" w:styleId="Emphasis">
    <w:name w:val="Emphasis"/>
    <w:uiPriority w:val="99"/>
    <w:semiHidden/>
    <w:qFormat/>
    <w:rsid w:val="005A79C8"/>
    <w:rPr>
      <w:b/>
      <w:bCs/>
      <w:i/>
      <w:iCs/>
      <w:spacing w:val="10"/>
      <w:bdr w:val="none" w:sz="0" w:space="0" w:color="auto"/>
      <w:shd w:val="clear" w:color="auto" w:fill="auto"/>
    </w:rPr>
  </w:style>
  <w:style w:type="paragraph" w:styleId="Footer">
    <w:name w:val="footer"/>
    <w:basedOn w:val="Normal"/>
    <w:link w:val="FooterChar"/>
    <w:uiPriority w:val="57"/>
    <w:semiHidden/>
    <w:rsid w:val="00000067"/>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000067"/>
    <w:rPr>
      <w:sz w:val="24"/>
    </w:rPr>
  </w:style>
  <w:style w:type="character" w:styleId="FootnoteReference">
    <w:name w:val="footnote reference"/>
    <w:basedOn w:val="DefaultParagraphFont"/>
    <w:uiPriority w:val="99"/>
    <w:semiHidden/>
    <w:rsid w:val="00000067"/>
    <w:rPr>
      <w:vertAlign w:val="superscript"/>
    </w:rPr>
  </w:style>
  <w:style w:type="paragraph" w:styleId="FootnoteText">
    <w:name w:val="footnote text"/>
    <w:basedOn w:val="Normal"/>
    <w:link w:val="FootnoteTextChar"/>
    <w:uiPriority w:val="99"/>
    <w:semiHidden/>
    <w:rsid w:val="00000067"/>
    <w:rPr>
      <w:sz w:val="20"/>
      <w:szCs w:val="20"/>
    </w:rPr>
  </w:style>
  <w:style w:type="character" w:customStyle="1" w:styleId="FootnoteTextChar">
    <w:name w:val="Footnote Text Char"/>
    <w:basedOn w:val="DefaultParagraphFont"/>
    <w:link w:val="FootnoteText"/>
    <w:uiPriority w:val="99"/>
    <w:semiHidden/>
    <w:rsid w:val="00000067"/>
    <w:rPr>
      <w:rFonts w:eastAsiaTheme="minorEastAsia"/>
      <w:sz w:val="20"/>
      <w:szCs w:val="20"/>
    </w:rPr>
  </w:style>
  <w:style w:type="character" w:customStyle="1" w:styleId="Heading6Char">
    <w:name w:val="Heading 6 Char"/>
    <w:basedOn w:val="DefaultParagraphFont"/>
    <w:link w:val="Heading6"/>
    <w:uiPriority w:val="99"/>
    <w:semiHidden/>
    <w:rsid w:val="00000067"/>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5A79C8"/>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5A79C8"/>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5A79C8"/>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000067"/>
    <w:rPr>
      <w:color w:val="0072BC" w:themeColor="hyperlink"/>
      <w:u w:val="single"/>
    </w:rPr>
  </w:style>
  <w:style w:type="character" w:styleId="IntenseEmphasis">
    <w:name w:val="Intense Emphasis"/>
    <w:uiPriority w:val="99"/>
    <w:semiHidden/>
    <w:qFormat/>
    <w:rsid w:val="005A79C8"/>
    <w:rPr>
      <w:b/>
      <w:bCs/>
    </w:rPr>
  </w:style>
  <w:style w:type="paragraph" w:styleId="IntenseQuote">
    <w:name w:val="Intense Quote"/>
    <w:basedOn w:val="Normal"/>
    <w:next w:val="Normal"/>
    <w:link w:val="IntenseQuoteChar"/>
    <w:uiPriority w:val="99"/>
    <w:semiHidden/>
    <w:qFormat/>
    <w:rsid w:val="005A79C8"/>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5A79C8"/>
    <w:rPr>
      <w:rFonts w:eastAsiaTheme="minorEastAsia"/>
      <w:b/>
      <w:bCs/>
      <w:i/>
      <w:iCs/>
      <w:lang w:bidi="en-US"/>
    </w:rPr>
  </w:style>
  <w:style w:type="character" w:styleId="IntenseReference">
    <w:name w:val="Intense Reference"/>
    <w:uiPriority w:val="99"/>
    <w:semiHidden/>
    <w:qFormat/>
    <w:rsid w:val="005A79C8"/>
    <w:rPr>
      <w:smallCaps/>
      <w:spacing w:val="5"/>
      <w:u w:val="single"/>
    </w:rPr>
  </w:style>
  <w:style w:type="paragraph" w:styleId="ListParagraph">
    <w:name w:val="List Paragraph"/>
    <w:basedOn w:val="Normal"/>
    <w:uiPriority w:val="99"/>
    <w:semiHidden/>
    <w:qFormat/>
    <w:rsid w:val="005A79C8"/>
    <w:pPr>
      <w:ind w:left="720"/>
      <w:contextualSpacing/>
    </w:pPr>
    <w:rPr>
      <w:lang w:val="en-GB"/>
    </w:r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5A79C8"/>
    <w:pPr>
      <w:spacing w:before="200"/>
      <w:ind w:left="360" w:right="360"/>
    </w:pPr>
    <w:rPr>
      <w:i/>
      <w:iCs/>
      <w:sz w:val="22"/>
      <w:lang w:bidi="en-US"/>
    </w:rPr>
  </w:style>
  <w:style w:type="character" w:customStyle="1" w:styleId="QuoteChar">
    <w:name w:val="Quote Char"/>
    <w:basedOn w:val="DefaultParagraphFont"/>
    <w:link w:val="Quote"/>
    <w:uiPriority w:val="99"/>
    <w:semiHidden/>
    <w:rsid w:val="005A79C8"/>
    <w:rPr>
      <w:rFonts w:eastAsiaTheme="minorEastAsia"/>
      <w:i/>
      <w:iCs/>
      <w:lang w:bidi="en-US"/>
    </w:rPr>
  </w:style>
  <w:style w:type="character" w:styleId="SubtleReference">
    <w:name w:val="Subtle Reference"/>
    <w:uiPriority w:val="99"/>
    <w:semiHidden/>
    <w:qFormat/>
    <w:rsid w:val="005A79C8"/>
    <w:rPr>
      <w:smallCaps/>
    </w:rPr>
  </w:style>
  <w:style w:type="table" w:styleId="TableGrid">
    <w:name w:val="Table Grid"/>
    <w:basedOn w:val="TableNormal"/>
    <w:uiPriority w:val="59"/>
    <w:semiHidden/>
    <w:rsid w:val="0000006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000067"/>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000067"/>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000067"/>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000067"/>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000067"/>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5A79C8"/>
    <w:pPr>
      <w:keepNext/>
      <w:keepLines/>
      <w:spacing w:before="240"/>
      <w:contextualSpacing/>
      <w:jc w:val="center"/>
    </w:pPr>
    <w:rPr>
      <w:rFonts w:asciiTheme="majorHAnsi" w:eastAsiaTheme="minorHAnsi" w:hAnsiTheme="majorHAnsi"/>
      <w:b/>
      <w:color w:val="474747" w:themeColor="accent3" w:themeShade="BF"/>
      <w:sz w:val="28"/>
      <w:lang w:val="en-GB"/>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000067"/>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5A79C8"/>
    <w:pPr>
      <w:spacing w:before="120" w:after="120"/>
      <w:ind w:left="425" w:firstLine="142"/>
    </w:pPr>
    <w:rPr>
      <w:sz w:val="20"/>
      <w:lang w:val="en-GB"/>
    </w:rPr>
  </w:style>
  <w:style w:type="paragraph" w:customStyle="1" w:styleId="ECHRPara">
    <w:name w:val="ECHR_Para"/>
    <w:aliases w:val="Ju_Para"/>
    <w:basedOn w:val="Normal"/>
    <w:link w:val="ECHRParaChar"/>
    <w:uiPriority w:val="12"/>
    <w:qFormat/>
    <w:rsid w:val="005A79C8"/>
    <w:pPr>
      <w:ind w:firstLine="284"/>
    </w:pPr>
    <w:rPr>
      <w:lang w:val="en-GB"/>
    </w:r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000067"/>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5A79C8"/>
    <w:pPr>
      <w:tabs>
        <w:tab w:val="left" w:pos="567"/>
        <w:tab w:val="left" w:pos="1134"/>
      </w:tabs>
      <w:jc w:val="left"/>
    </w:pPr>
    <w:rPr>
      <w:lang w:val="en-GB"/>
    </w:r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5A79C8"/>
    <w:pPr>
      <w:ind w:left="340" w:hanging="340"/>
    </w:pPr>
    <w:rPr>
      <w:lang w:val="en-GB"/>
    </w:rPr>
  </w:style>
  <w:style w:type="paragraph" w:customStyle="1" w:styleId="JuSigned">
    <w:name w:val="Ju_Signed"/>
    <w:basedOn w:val="Normal"/>
    <w:next w:val="JuParaLast"/>
    <w:uiPriority w:val="32"/>
    <w:qFormat/>
    <w:rsid w:val="005A79C8"/>
    <w:pPr>
      <w:tabs>
        <w:tab w:val="center" w:pos="851"/>
        <w:tab w:val="center" w:pos="6407"/>
      </w:tabs>
      <w:spacing w:before="720"/>
      <w:jc w:val="left"/>
    </w:pPr>
    <w:rPr>
      <w:lang w:val="en-GB"/>
    </w:rPr>
  </w:style>
  <w:style w:type="paragraph" w:customStyle="1" w:styleId="JuParaLast">
    <w:name w:val="Ju_Para_Last"/>
    <w:basedOn w:val="Normal"/>
    <w:next w:val="ECHRPara"/>
    <w:uiPriority w:val="30"/>
    <w:qFormat/>
    <w:rsid w:val="005A79C8"/>
    <w:pPr>
      <w:keepNext/>
      <w:keepLines/>
      <w:spacing w:before="240"/>
      <w:ind w:firstLine="284"/>
    </w:pPr>
    <w:rPr>
      <w:lang w:val="en-GB"/>
    </w:rPr>
  </w:style>
  <w:style w:type="character" w:customStyle="1" w:styleId="JuITMark">
    <w:name w:val="Ju_ITMark"/>
    <w:basedOn w:val="DefaultParagraphFont"/>
    <w:uiPriority w:val="38"/>
    <w:qFormat/>
    <w:rsid w:val="005A79C8"/>
    <w:rPr>
      <w:vanish w:val="0"/>
      <w:color w:val="auto"/>
      <w:sz w:val="14"/>
      <w:bdr w:val="none" w:sz="0" w:space="0" w:color="auto"/>
      <w:shd w:val="clear" w:color="auto" w:fill="BEE5FF" w:themeFill="background1" w:themeFillTint="33"/>
    </w:rPr>
  </w:style>
  <w:style w:type="character" w:styleId="PageNumber">
    <w:name w:val="page number"/>
    <w:uiPriority w:val="99"/>
    <w:semiHidden/>
    <w:rsid w:val="00014566"/>
    <w:rPr>
      <w:sz w:val="18"/>
    </w:rPr>
  </w:style>
  <w:style w:type="paragraph" w:customStyle="1" w:styleId="OpiTranslation">
    <w:name w:val="Opi_Translation"/>
    <w:basedOn w:val="Normal"/>
    <w:next w:val="OpiPara"/>
    <w:uiPriority w:val="40"/>
    <w:qFormat/>
    <w:rsid w:val="005A79C8"/>
    <w:pPr>
      <w:jc w:val="center"/>
      <w:outlineLvl w:val="0"/>
    </w:pPr>
    <w:rPr>
      <w:i/>
      <w:lang w:val="en-GB"/>
    </w:rPr>
  </w:style>
  <w:style w:type="paragraph" w:customStyle="1" w:styleId="DecHTitle">
    <w:name w:val="Dec_H_Title"/>
    <w:basedOn w:val="ECHRTitleCentre1"/>
    <w:uiPriority w:val="7"/>
    <w:semiHidden/>
    <w:qFormat/>
    <w:rsid w:val="005A79C8"/>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JuCourt">
    <w:name w:val="Ju_Court"/>
    <w:basedOn w:val="Normal"/>
    <w:next w:val="Normal"/>
    <w:uiPriority w:val="16"/>
    <w:qFormat/>
    <w:rsid w:val="005A79C8"/>
    <w:pPr>
      <w:tabs>
        <w:tab w:val="left" w:pos="907"/>
        <w:tab w:val="left" w:pos="1701"/>
        <w:tab w:val="right" w:pos="7371"/>
      </w:tabs>
      <w:spacing w:before="240"/>
      <w:ind w:left="397" w:hanging="397"/>
      <w:jc w:val="left"/>
    </w:pPr>
    <w:rPr>
      <w:lang w:val="en-GB" w:bidi="en-US"/>
    </w:rPr>
  </w:style>
  <w:style w:type="paragraph" w:styleId="ListBullet">
    <w:name w:val="List Bullet"/>
    <w:basedOn w:val="Normal"/>
    <w:uiPriority w:val="99"/>
    <w:semiHidden/>
    <w:rsid w:val="00014566"/>
    <w:pPr>
      <w:numPr>
        <w:numId w:val="1"/>
      </w:numPr>
    </w:pPr>
  </w:style>
  <w:style w:type="paragraph" w:customStyle="1" w:styleId="DecList">
    <w:name w:val="Dec_List"/>
    <w:basedOn w:val="Normal"/>
    <w:uiPriority w:val="9"/>
    <w:semiHidden/>
    <w:qFormat/>
    <w:rsid w:val="005A79C8"/>
    <w:pPr>
      <w:spacing w:before="240"/>
      <w:ind w:left="284"/>
    </w:pPr>
    <w:rPr>
      <w:lang w:val="en-GB"/>
    </w:rPr>
  </w:style>
  <w:style w:type="paragraph" w:styleId="Subtitle">
    <w:name w:val="Subtitle"/>
    <w:basedOn w:val="Normal"/>
    <w:next w:val="Normal"/>
    <w:link w:val="SubtitleChar"/>
    <w:uiPriority w:val="99"/>
    <w:semiHidden/>
    <w:qFormat/>
    <w:rsid w:val="005A79C8"/>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5A79C8"/>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lang w:val="en-GB"/>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000067"/>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00067"/>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000067"/>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JuLista">
    <w:name w:val="Ju_List_a"/>
    <w:basedOn w:val="JuList"/>
    <w:uiPriority w:val="28"/>
    <w:qFormat/>
    <w:rsid w:val="005A79C8"/>
    <w:pPr>
      <w:ind w:left="346" w:firstLine="0"/>
    </w:pPr>
  </w:style>
  <w:style w:type="paragraph" w:customStyle="1" w:styleId="JuListi">
    <w:name w:val="Ju_List_i"/>
    <w:basedOn w:val="Normal"/>
    <w:next w:val="JuLista"/>
    <w:uiPriority w:val="28"/>
    <w:qFormat/>
    <w:rsid w:val="005A79C8"/>
    <w:pPr>
      <w:ind w:left="794"/>
    </w:pPr>
    <w:rPr>
      <w:lang w:val="en-GB"/>
    </w:rPr>
  </w:style>
  <w:style w:type="paragraph" w:customStyle="1" w:styleId="OpiH1">
    <w:name w:val="Opi_H_1"/>
    <w:basedOn w:val="ECHRHeading2"/>
    <w:uiPriority w:val="42"/>
    <w:qFormat/>
    <w:rsid w:val="005A79C8"/>
    <w:pPr>
      <w:ind w:left="635" w:hanging="357"/>
      <w:outlineLvl w:val="2"/>
    </w:pPr>
  </w:style>
  <w:style w:type="paragraph" w:customStyle="1" w:styleId="OpiHa0">
    <w:name w:val="Opi_H_a"/>
    <w:basedOn w:val="ECHRHeading3"/>
    <w:uiPriority w:val="43"/>
    <w:qFormat/>
    <w:rsid w:val="005A79C8"/>
    <w:pPr>
      <w:ind w:left="833" w:hanging="357"/>
      <w:outlineLvl w:val="3"/>
    </w:pPr>
    <w:rPr>
      <w:b/>
      <w:i w:val="0"/>
      <w:sz w:val="20"/>
    </w:rPr>
  </w:style>
  <w:style w:type="paragraph" w:customStyle="1" w:styleId="OpiHi">
    <w:name w:val="Opi_H_i"/>
    <w:basedOn w:val="ECHRHeading4"/>
    <w:uiPriority w:val="44"/>
    <w:qFormat/>
    <w:rsid w:val="005A79C8"/>
    <w:pPr>
      <w:ind w:left="1037" w:hanging="357"/>
      <w:outlineLvl w:val="4"/>
    </w:pPr>
    <w:rPr>
      <w:b w:val="0"/>
      <w:i/>
    </w:rPr>
  </w:style>
  <w:style w:type="paragraph" w:customStyle="1" w:styleId="DummyStyle">
    <w:name w:val="Dummy_Style"/>
    <w:basedOn w:val="Normal"/>
    <w:semiHidden/>
    <w:qFormat/>
    <w:rsid w:val="005A79C8"/>
    <w:rPr>
      <w:color w:val="00B050"/>
      <w:lang w:val="en-GB"/>
    </w:rPr>
  </w:style>
  <w:style w:type="paragraph" w:customStyle="1" w:styleId="JuHeaderLandscape">
    <w:name w:val="Ju_Header_Landscape"/>
    <w:basedOn w:val="ECHRHeader"/>
    <w:uiPriority w:val="4"/>
    <w:qFormat/>
    <w:rsid w:val="005A79C8"/>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C331FB"/>
    <w:rPr>
      <w:rFonts w:eastAsiaTheme="minorEastAsia"/>
      <w:sz w:val="24"/>
      <w:lang w:val="en-GB"/>
    </w:rPr>
  </w:style>
  <w:style w:type="paragraph" w:customStyle="1" w:styleId="Default">
    <w:name w:val="Default"/>
    <w:rsid w:val="00B36BA2"/>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0835D9"/>
    <w:rPr>
      <w:rFonts w:eastAsiaTheme="minorEastAsia"/>
      <w:sz w:val="24"/>
    </w:rPr>
  </w:style>
  <w:style w:type="paragraph" w:customStyle="1" w:styleId="jupara">
    <w:name w:val="jupara"/>
    <w:basedOn w:val="Normal"/>
    <w:rsid w:val="009B7C54"/>
    <w:pPr>
      <w:ind w:firstLine="284"/>
    </w:pPr>
    <w:rPr>
      <w:rFonts w:ascii="Times New Roman" w:eastAsia="Times New Roman" w:hAnsi="Times New Roman" w:cs="Times New Roman"/>
      <w:szCs w:val="24"/>
      <w:lang w:val="en-GB" w:eastAsia="en-GB"/>
    </w:rPr>
  </w:style>
  <w:style w:type="paragraph" w:customStyle="1" w:styleId="jucase0">
    <w:name w:val="jucase"/>
    <w:basedOn w:val="Normal"/>
    <w:rsid w:val="009B7C54"/>
    <w:pPr>
      <w:ind w:firstLine="284"/>
    </w:pPr>
    <w:rPr>
      <w:rFonts w:ascii="Times New Roman" w:eastAsia="Times New Roman" w:hAnsi="Times New Roman" w:cs="Times New Roman"/>
      <w:b/>
      <w:bC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688895">
      <w:bodyDiv w:val="1"/>
      <w:marLeft w:val="0"/>
      <w:marRight w:val="0"/>
      <w:marTop w:val="0"/>
      <w:marBottom w:val="0"/>
      <w:divBdr>
        <w:top w:val="none" w:sz="0" w:space="0" w:color="auto"/>
        <w:left w:val="none" w:sz="0" w:space="0" w:color="auto"/>
        <w:bottom w:val="none" w:sz="0" w:space="0" w:color="auto"/>
        <w:right w:val="none" w:sz="0" w:space="0" w:color="auto"/>
      </w:divBdr>
    </w:div>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603803995">
      <w:bodyDiv w:val="1"/>
      <w:marLeft w:val="0"/>
      <w:marRight w:val="0"/>
      <w:marTop w:val="0"/>
      <w:marBottom w:val="0"/>
      <w:divBdr>
        <w:top w:val="none" w:sz="0" w:space="0" w:color="auto"/>
        <w:left w:val="none" w:sz="0" w:space="0" w:color="auto"/>
        <w:bottom w:val="none" w:sz="0" w:space="0" w:color="auto"/>
        <w:right w:val="none" w:sz="0" w:space="0" w:color="auto"/>
      </w:divBdr>
      <w:divsChild>
        <w:div w:id="2138641051">
          <w:marLeft w:val="0"/>
          <w:marRight w:val="0"/>
          <w:marTop w:val="0"/>
          <w:marBottom w:val="0"/>
          <w:divBdr>
            <w:top w:val="none" w:sz="0" w:space="0" w:color="auto"/>
            <w:left w:val="none" w:sz="0" w:space="0" w:color="auto"/>
            <w:bottom w:val="none" w:sz="0" w:space="0" w:color="auto"/>
            <w:right w:val="none" w:sz="0" w:space="0" w:color="auto"/>
          </w:divBdr>
          <w:divsChild>
            <w:div w:id="1884172008">
              <w:marLeft w:val="0"/>
              <w:marRight w:val="0"/>
              <w:marTop w:val="0"/>
              <w:marBottom w:val="0"/>
              <w:divBdr>
                <w:top w:val="none" w:sz="0" w:space="0" w:color="auto"/>
                <w:left w:val="none" w:sz="0" w:space="0" w:color="auto"/>
                <w:bottom w:val="none" w:sz="0" w:space="0" w:color="auto"/>
                <w:right w:val="none" w:sz="0" w:space="0" w:color="auto"/>
              </w:divBdr>
              <w:divsChild>
                <w:div w:id="1248659586">
                  <w:marLeft w:val="0"/>
                  <w:marRight w:val="0"/>
                  <w:marTop w:val="0"/>
                  <w:marBottom w:val="0"/>
                  <w:divBdr>
                    <w:top w:val="none" w:sz="0" w:space="0" w:color="auto"/>
                    <w:left w:val="none" w:sz="0" w:space="0" w:color="auto"/>
                    <w:bottom w:val="none" w:sz="0" w:space="0" w:color="auto"/>
                    <w:right w:val="none" w:sz="0" w:space="0" w:color="auto"/>
                  </w:divBdr>
                  <w:divsChild>
                    <w:div w:id="646783697">
                      <w:marLeft w:val="0"/>
                      <w:marRight w:val="0"/>
                      <w:marTop w:val="0"/>
                      <w:marBottom w:val="0"/>
                      <w:divBdr>
                        <w:top w:val="none" w:sz="0" w:space="0" w:color="auto"/>
                        <w:left w:val="none" w:sz="0" w:space="0" w:color="auto"/>
                        <w:bottom w:val="none" w:sz="0" w:space="0" w:color="auto"/>
                        <w:right w:val="none" w:sz="0" w:space="0" w:color="auto"/>
                      </w:divBdr>
                      <w:divsChild>
                        <w:div w:id="1993483754">
                          <w:marLeft w:val="0"/>
                          <w:marRight w:val="0"/>
                          <w:marTop w:val="0"/>
                          <w:marBottom w:val="0"/>
                          <w:divBdr>
                            <w:top w:val="none" w:sz="0" w:space="0" w:color="auto"/>
                            <w:left w:val="none" w:sz="0" w:space="0" w:color="auto"/>
                            <w:bottom w:val="none" w:sz="0" w:space="0" w:color="auto"/>
                            <w:right w:val="none" w:sz="0" w:space="0" w:color="auto"/>
                          </w:divBdr>
                          <w:divsChild>
                            <w:div w:id="148712674">
                              <w:marLeft w:val="0"/>
                              <w:marRight w:val="0"/>
                              <w:marTop w:val="0"/>
                              <w:marBottom w:val="0"/>
                              <w:divBdr>
                                <w:top w:val="none" w:sz="0" w:space="0" w:color="auto"/>
                                <w:left w:val="none" w:sz="0" w:space="0" w:color="auto"/>
                                <w:bottom w:val="none" w:sz="0" w:space="0" w:color="auto"/>
                                <w:right w:val="none" w:sz="0" w:space="0" w:color="auto"/>
                              </w:divBdr>
                              <w:divsChild>
                                <w:div w:id="2059739395">
                                  <w:marLeft w:val="0"/>
                                  <w:marRight w:val="0"/>
                                  <w:marTop w:val="0"/>
                                  <w:marBottom w:val="0"/>
                                  <w:divBdr>
                                    <w:top w:val="none" w:sz="0" w:space="0" w:color="auto"/>
                                    <w:left w:val="none" w:sz="0" w:space="0" w:color="auto"/>
                                    <w:bottom w:val="none" w:sz="0" w:space="0" w:color="auto"/>
                                    <w:right w:val="none" w:sz="0" w:space="0" w:color="auto"/>
                                  </w:divBdr>
                                  <w:divsChild>
                                    <w:div w:id="925386381">
                                      <w:marLeft w:val="0"/>
                                      <w:marRight w:val="60"/>
                                      <w:marTop w:val="0"/>
                                      <w:marBottom w:val="0"/>
                                      <w:divBdr>
                                        <w:top w:val="none" w:sz="0" w:space="0" w:color="auto"/>
                                        <w:left w:val="none" w:sz="0" w:space="0" w:color="auto"/>
                                        <w:bottom w:val="none" w:sz="0" w:space="0" w:color="auto"/>
                                        <w:right w:val="none" w:sz="0" w:space="0" w:color="auto"/>
                                      </w:divBdr>
                                      <w:divsChild>
                                        <w:div w:id="1129738589">
                                          <w:marLeft w:val="0"/>
                                          <w:marRight w:val="0"/>
                                          <w:marTop w:val="0"/>
                                          <w:marBottom w:val="120"/>
                                          <w:divBdr>
                                            <w:top w:val="none" w:sz="0" w:space="0" w:color="auto"/>
                                            <w:left w:val="none" w:sz="0" w:space="0" w:color="auto"/>
                                            <w:bottom w:val="none" w:sz="0" w:space="0" w:color="auto"/>
                                            <w:right w:val="none" w:sz="0" w:space="0" w:color="auto"/>
                                          </w:divBdr>
                                          <w:divsChild>
                                            <w:div w:id="1263999056">
                                              <w:marLeft w:val="0"/>
                                              <w:marRight w:val="0"/>
                                              <w:marTop w:val="0"/>
                                              <w:marBottom w:val="0"/>
                                              <w:divBdr>
                                                <w:top w:val="none" w:sz="0" w:space="0" w:color="auto"/>
                                                <w:left w:val="none" w:sz="0" w:space="0" w:color="auto"/>
                                                <w:bottom w:val="none" w:sz="0" w:space="0" w:color="auto"/>
                                                <w:right w:val="none" w:sz="0" w:space="0" w:color="auto"/>
                                              </w:divBdr>
                                            </w:div>
                                            <w:div w:id="2136631808">
                                              <w:marLeft w:val="0"/>
                                              <w:marRight w:val="0"/>
                                              <w:marTop w:val="0"/>
                                              <w:marBottom w:val="0"/>
                                              <w:divBdr>
                                                <w:top w:val="none" w:sz="0" w:space="0" w:color="auto"/>
                                                <w:left w:val="none" w:sz="0" w:space="0" w:color="auto"/>
                                                <w:bottom w:val="none" w:sz="0" w:space="0" w:color="auto"/>
                                                <w:right w:val="none" w:sz="0" w:space="0" w:color="auto"/>
                                              </w:divBdr>
                                            </w:div>
                                            <w:div w:id="941381206">
                                              <w:marLeft w:val="0"/>
                                              <w:marRight w:val="0"/>
                                              <w:marTop w:val="0"/>
                                              <w:marBottom w:val="0"/>
                                              <w:divBdr>
                                                <w:top w:val="none" w:sz="0" w:space="0" w:color="auto"/>
                                                <w:left w:val="none" w:sz="0" w:space="0" w:color="auto"/>
                                                <w:bottom w:val="none" w:sz="0" w:space="0" w:color="auto"/>
                                                <w:right w:val="none" w:sz="0" w:space="0" w:color="auto"/>
                                              </w:divBdr>
                                            </w:div>
                                          </w:divsChild>
                                        </w:div>
                                        <w:div w:id="966398632">
                                          <w:marLeft w:val="0"/>
                                          <w:marRight w:val="0"/>
                                          <w:marTop w:val="0"/>
                                          <w:marBottom w:val="0"/>
                                          <w:divBdr>
                                            <w:top w:val="none" w:sz="0" w:space="0" w:color="auto"/>
                                            <w:left w:val="none" w:sz="0" w:space="0" w:color="auto"/>
                                            <w:bottom w:val="none" w:sz="0" w:space="0" w:color="auto"/>
                                            <w:right w:val="none" w:sz="0" w:space="0" w:color="auto"/>
                                          </w:divBdr>
                                        </w:div>
                                        <w:div w:id="2114476533">
                                          <w:marLeft w:val="0"/>
                                          <w:marRight w:val="0"/>
                                          <w:marTop w:val="0"/>
                                          <w:marBottom w:val="0"/>
                                          <w:divBdr>
                                            <w:top w:val="single" w:sz="6" w:space="12" w:color="999999"/>
                                            <w:left w:val="single" w:sz="6" w:space="12" w:color="999999"/>
                                            <w:bottom w:val="single" w:sz="6" w:space="12" w:color="999999"/>
                                            <w:right w:val="single" w:sz="6" w:space="12" w:color="999999"/>
                                          </w:divBdr>
                                          <w:divsChild>
                                            <w:div w:id="90113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131845">
                                      <w:marLeft w:val="0"/>
                                      <w:marRight w:val="60"/>
                                      <w:marTop w:val="0"/>
                                      <w:marBottom w:val="0"/>
                                      <w:divBdr>
                                        <w:top w:val="single" w:sz="6" w:space="0" w:color="D9D9D9"/>
                                        <w:left w:val="single" w:sz="6" w:space="0" w:color="D9D9D9"/>
                                        <w:bottom w:val="single" w:sz="6" w:space="0" w:color="D9D9D9"/>
                                        <w:right w:val="single" w:sz="6" w:space="0" w:color="D9D9D9"/>
                                      </w:divBdr>
                                      <w:divsChild>
                                        <w:div w:id="360588464">
                                          <w:marLeft w:val="0"/>
                                          <w:marRight w:val="0"/>
                                          <w:marTop w:val="0"/>
                                          <w:marBottom w:val="0"/>
                                          <w:divBdr>
                                            <w:top w:val="none" w:sz="0" w:space="0" w:color="auto"/>
                                            <w:left w:val="none" w:sz="0" w:space="0" w:color="auto"/>
                                            <w:bottom w:val="none" w:sz="0" w:space="0" w:color="auto"/>
                                            <w:right w:val="none" w:sz="0" w:space="0" w:color="auto"/>
                                          </w:divBdr>
                                          <w:divsChild>
                                            <w:div w:id="42738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775737">
                                  <w:marLeft w:val="0"/>
                                  <w:marRight w:val="0"/>
                                  <w:marTop w:val="0"/>
                                  <w:marBottom w:val="0"/>
                                  <w:divBdr>
                                    <w:top w:val="none" w:sz="0" w:space="0" w:color="auto"/>
                                    <w:left w:val="none" w:sz="0" w:space="0" w:color="auto"/>
                                    <w:bottom w:val="none" w:sz="0" w:space="0" w:color="auto"/>
                                    <w:right w:val="none" w:sz="0" w:space="0" w:color="auto"/>
                                  </w:divBdr>
                                  <w:divsChild>
                                    <w:div w:id="1458839187">
                                      <w:marLeft w:val="60"/>
                                      <w:marRight w:val="0"/>
                                      <w:marTop w:val="0"/>
                                      <w:marBottom w:val="0"/>
                                      <w:divBdr>
                                        <w:top w:val="none" w:sz="0" w:space="0" w:color="auto"/>
                                        <w:left w:val="none" w:sz="0" w:space="0" w:color="auto"/>
                                        <w:bottom w:val="none" w:sz="0" w:space="0" w:color="auto"/>
                                        <w:right w:val="none" w:sz="0" w:space="0" w:color="auto"/>
                                      </w:divBdr>
                                      <w:divsChild>
                                        <w:div w:id="1728913753">
                                          <w:marLeft w:val="0"/>
                                          <w:marRight w:val="0"/>
                                          <w:marTop w:val="0"/>
                                          <w:marBottom w:val="0"/>
                                          <w:divBdr>
                                            <w:top w:val="none" w:sz="0" w:space="0" w:color="auto"/>
                                            <w:left w:val="none" w:sz="0" w:space="0" w:color="auto"/>
                                            <w:bottom w:val="none" w:sz="0" w:space="0" w:color="auto"/>
                                            <w:right w:val="none" w:sz="0" w:space="0" w:color="auto"/>
                                          </w:divBdr>
                                          <w:divsChild>
                                            <w:div w:id="467937896">
                                              <w:marLeft w:val="0"/>
                                              <w:marRight w:val="0"/>
                                              <w:marTop w:val="0"/>
                                              <w:marBottom w:val="120"/>
                                              <w:divBdr>
                                                <w:top w:val="single" w:sz="6" w:space="0" w:color="F5F5F5"/>
                                                <w:left w:val="single" w:sz="6" w:space="0" w:color="F5F5F5"/>
                                                <w:bottom w:val="single" w:sz="6" w:space="0" w:color="F5F5F5"/>
                                                <w:right w:val="single" w:sz="6" w:space="0" w:color="F5F5F5"/>
                                              </w:divBdr>
                                              <w:divsChild>
                                                <w:div w:id="1152138118">
                                                  <w:marLeft w:val="0"/>
                                                  <w:marRight w:val="0"/>
                                                  <w:marTop w:val="0"/>
                                                  <w:marBottom w:val="0"/>
                                                  <w:divBdr>
                                                    <w:top w:val="none" w:sz="0" w:space="0" w:color="auto"/>
                                                    <w:left w:val="none" w:sz="0" w:space="0" w:color="auto"/>
                                                    <w:bottom w:val="none" w:sz="0" w:space="0" w:color="auto"/>
                                                    <w:right w:val="none" w:sz="0" w:space="0" w:color="auto"/>
                                                  </w:divBdr>
                                                  <w:divsChild>
                                                    <w:div w:id="3101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 w:id="207469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59FADA-6350-4660-89E5-2B89079C5EFB}"/>
</file>

<file path=customXml/itemProps2.xml><?xml version="1.0" encoding="utf-8"?>
<ds:datastoreItem xmlns:ds="http://schemas.openxmlformats.org/officeDocument/2006/customXml" ds:itemID="{5C8A04F6-0263-474D-9F14-C4E8571E39F0}"/>
</file>

<file path=customXml/itemProps3.xml><?xml version="1.0" encoding="utf-8"?>
<ds:datastoreItem xmlns:ds="http://schemas.openxmlformats.org/officeDocument/2006/customXml" ds:itemID="{34683A13-2203-4584-AC4C-38C52F641FC0}"/>
</file>

<file path=customXml/itemProps4.xml><?xml version="1.0" encoding="utf-8"?>
<ds:datastoreItem xmlns:ds="http://schemas.openxmlformats.org/officeDocument/2006/customXml" ds:itemID="{71ED1294-63AA-428B-BEE1-85630F60A5E5}"/>
</file>

<file path=docProps/app.xml><?xml version="1.0" encoding="utf-8"?>
<Properties xmlns="http://schemas.openxmlformats.org/officeDocument/2006/extended-properties" xmlns:vt="http://schemas.openxmlformats.org/officeDocument/2006/docPropsVTypes">
  <Template>Normal.dotm</Template>
  <TotalTime>0</TotalTime>
  <Pages>1</Pages>
  <Words>4204</Words>
  <Characters>23965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cp:lastPrinted>2018-05-30T09:25:00Z</cp:lastPrinted>
  <dcterms:created xsi:type="dcterms:W3CDTF">2018-10-25T14:38:00Z</dcterms:created>
  <dcterms:modified xsi:type="dcterms:W3CDTF">2018-10-25T14:38:00Z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31221/15</vt:lpwstr>
  </property>
  <property fmtid="{D5CDD505-2E9C-101B-9397-08002B2CF9AE}" pid="4" name="CASEID">
    <vt:lpwstr>1141579</vt:lpwstr>
  </property>
  <property fmtid="{D5CDD505-2E9C-101B-9397-08002B2CF9AE}" pid="5" name="ContentTypeId">
    <vt:lpwstr>0x010100558EB02BDB9E204AB350EDD385B68E10</vt:lpwstr>
  </property>
</Properties>
</file>